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0BF2" w14:textId="6E5FFCD7" w:rsidR="00FE5841" w:rsidRPr="001E73FF" w:rsidRDefault="00FE5841" w:rsidP="0021072A">
      <w:pPr>
        <w:pStyle w:val="NormalWeb"/>
        <w:spacing w:before="0" w:beforeAutospacing="0" w:after="0" w:afterAutospacing="0"/>
        <w:jc w:val="center"/>
        <w:rPr>
          <w:rFonts w:ascii="Raleway" w:hAnsi="Raleway" w:cs="Arial"/>
          <w:color w:val="0E101A"/>
          <w:sz w:val="22"/>
          <w:szCs w:val="22"/>
        </w:rPr>
      </w:pPr>
      <w:r w:rsidRPr="001E73FF">
        <w:rPr>
          <w:rStyle w:val="Strong"/>
          <w:rFonts w:ascii="Raleway" w:hAnsi="Raleway" w:cs="Arial"/>
          <w:color w:val="0E101A"/>
          <w:sz w:val="22"/>
          <w:szCs w:val="22"/>
        </w:rPr>
        <w:t>A</w:t>
      </w:r>
      <w:r w:rsidR="00B831AF" w:rsidRPr="001E73FF">
        <w:rPr>
          <w:rStyle w:val="Strong"/>
          <w:rFonts w:ascii="Raleway" w:hAnsi="Raleway" w:cs="Arial"/>
          <w:color w:val="0E101A"/>
          <w:sz w:val="22"/>
          <w:szCs w:val="22"/>
        </w:rPr>
        <w:t>uthorized Court Transcriptionist (A</w:t>
      </w:r>
      <w:r w:rsidRPr="001E73FF">
        <w:rPr>
          <w:rStyle w:val="Strong"/>
          <w:rFonts w:ascii="Raleway" w:hAnsi="Raleway" w:cs="Arial"/>
          <w:color w:val="0E101A"/>
          <w:sz w:val="22"/>
          <w:szCs w:val="22"/>
        </w:rPr>
        <w:t>CT</w:t>
      </w:r>
      <w:r w:rsidR="00B831AF" w:rsidRPr="001E73FF">
        <w:rPr>
          <w:rStyle w:val="Strong"/>
          <w:rFonts w:ascii="Raleway" w:hAnsi="Raleway" w:cs="Arial"/>
          <w:color w:val="0E101A"/>
          <w:sz w:val="22"/>
          <w:szCs w:val="22"/>
        </w:rPr>
        <w:t>)</w:t>
      </w:r>
      <w:r w:rsidRPr="001E73FF">
        <w:rPr>
          <w:rStyle w:val="Strong"/>
          <w:rFonts w:ascii="Raleway" w:hAnsi="Raleway" w:cs="Arial"/>
          <w:color w:val="0E101A"/>
          <w:sz w:val="22"/>
          <w:szCs w:val="22"/>
        </w:rPr>
        <w:t xml:space="preserve"> Complaint System</w:t>
      </w:r>
      <w:r w:rsidR="00D934C5" w:rsidRPr="001E73FF">
        <w:rPr>
          <w:rStyle w:val="Strong"/>
          <w:rFonts w:ascii="Raleway" w:hAnsi="Raleway" w:cs="Arial"/>
          <w:color w:val="0E101A"/>
          <w:sz w:val="22"/>
          <w:szCs w:val="22"/>
        </w:rPr>
        <w:t xml:space="preserve"> </w:t>
      </w:r>
      <w:r w:rsidR="00075185" w:rsidRPr="001E73FF">
        <w:rPr>
          <w:rStyle w:val="Strong"/>
          <w:rFonts w:ascii="Raleway" w:hAnsi="Raleway" w:cs="Arial"/>
          <w:color w:val="0E101A"/>
          <w:sz w:val="22"/>
          <w:szCs w:val="22"/>
        </w:rPr>
        <w:t>Q&amp;A</w:t>
      </w:r>
    </w:p>
    <w:p w14:paraId="48871A48" w14:textId="77777777" w:rsidR="00FE5841" w:rsidRPr="001E73FF" w:rsidRDefault="00FE5841" w:rsidP="0021072A">
      <w:pPr>
        <w:pStyle w:val="NormalWeb"/>
        <w:spacing w:before="0" w:beforeAutospacing="0" w:after="0" w:afterAutospacing="0"/>
        <w:rPr>
          <w:rFonts w:ascii="Raleway" w:hAnsi="Raleway" w:cs="Arial"/>
          <w:color w:val="0E101A"/>
          <w:sz w:val="18"/>
          <w:szCs w:val="18"/>
        </w:rPr>
      </w:pPr>
      <w:r w:rsidRPr="001E73FF">
        <w:rPr>
          <w:rStyle w:val="Strong"/>
          <w:rFonts w:ascii="Raleway" w:hAnsi="Raleway" w:cs="Arial"/>
          <w:color w:val="0E101A"/>
          <w:sz w:val="18"/>
          <w:szCs w:val="18"/>
        </w:rPr>
        <w:t> </w:t>
      </w:r>
    </w:p>
    <w:p w14:paraId="64ABE96C" w14:textId="7D1712BC" w:rsidR="008B0983" w:rsidRPr="001E73FF" w:rsidRDefault="004E7101" w:rsidP="001E6B33">
      <w:pPr>
        <w:pStyle w:val="NormalWeb"/>
        <w:spacing w:before="0" w:beforeAutospacing="0" w:after="0" w:afterAutospacing="0"/>
        <w:ind w:left="-567" w:right="-705"/>
        <w:rPr>
          <w:rFonts w:ascii="Raleway" w:hAnsi="Raleway" w:cs="Arial"/>
          <w:color w:val="0E101A"/>
          <w:sz w:val="18"/>
          <w:szCs w:val="18"/>
        </w:rPr>
      </w:pPr>
      <w:r w:rsidRPr="001E73FF">
        <w:rPr>
          <w:rFonts w:ascii="Raleway" w:hAnsi="Raleway" w:cs="Arial"/>
          <w:color w:val="0E101A"/>
          <w:sz w:val="18"/>
          <w:szCs w:val="18"/>
        </w:rPr>
        <w:t xml:space="preserve">The </w:t>
      </w:r>
      <w:r w:rsidR="00921A73" w:rsidRPr="001E73FF">
        <w:rPr>
          <w:rFonts w:ascii="Raleway" w:hAnsi="Raleway" w:cs="Arial"/>
          <w:color w:val="0E101A"/>
          <w:sz w:val="18"/>
          <w:szCs w:val="18"/>
        </w:rPr>
        <w:t xml:space="preserve">authorized court transcriptionists </w:t>
      </w:r>
      <w:r w:rsidRPr="001E73FF">
        <w:rPr>
          <w:rFonts w:ascii="Raleway" w:hAnsi="Raleway" w:cs="Arial"/>
          <w:color w:val="0E101A"/>
          <w:sz w:val="18"/>
          <w:szCs w:val="18"/>
        </w:rPr>
        <w:t xml:space="preserve">ACT complaint system enables Arkley to review in-scope complaints that cannot be resolved directly between </w:t>
      </w:r>
      <w:r w:rsidR="00CE4269" w:rsidRPr="001E73FF">
        <w:rPr>
          <w:rFonts w:ascii="Raleway" w:hAnsi="Raleway" w:cs="Arial"/>
          <w:color w:val="0E101A"/>
          <w:sz w:val="18"/>
          <w:szCs w:val="18"/>
        </w:rPr>
        <w:t>complainants</w:t>
      </w:r>
      <w:r w:rsidRPr="001E73FF">
        <w:rPr>
          <w:rFonts w:ascii="Raleway" w:hAnsi="Raleway" w:cs="Arial"/>
          <w:color w:val="0E101A"/>
          <w:sz w:val="18"/>
          <w:szCs w:val="18"/>
        </w:rPr>
        <w:t xml:space="preserve"> and (ACTs).</w:t>
      </w:r>
    </w:p>
    <w:p w14:paraId="1227529C" w14:textId="0998ECFD" w:rsidR="008B0983" w:rsidRPr="001E73FF" w:rsidRDefault="008B0983" w:rsidP="0021072A">
      <w:pPr>
        <w:pStyle w:val="NormalWeb"/>
        <w:spacing w:before="0" w:beforeAutospacing="0" w:after="0" w:afterAutospacing="0"/>
        <w:rPr>
          <w:rFonts w:ascii="Raleway" w:hAnsi="Raleway" w:cs="Arial"/>
          <w:color w:val="0E101A"/>
          <w:sz w:val="18"/>
          <w:szCs w:val="18"/>
        </w:rPr>
      </w:pPr>
    </w:p>
    <w:tbl>
      <w:tblPr>
        <w:tblStyle w:val="TableGrid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8"/>
        <w:gridCol w:w="9976"/>
      </w:tblGrid>
      <w:tr w:rsidR="002B585B" w:rsidRPr="001E73FF" w14:paraId="76B5E49B" w14:textId="77777777" w:rsidTr="00FF5A4A">
        <w:trPr>
          <w:trHeight w:val="199"/>
        </w:trPr>
        <w:tc>
          <w:tcPr>
            <w:tcW w:w="483" w:type="dxa"/>
            <w:gridSpan w:val="2"/>
            <w:shd w:val="clear" w:color="auto" w:fill="95B3D7" w:themeFill="accent1" w:themeFillTint="99"/>
            <w:vAlign w:val="center"/>
          </w:tcPr>
          <w:p w14:paraId="61181156" w14:textId="6488A33D" w:rsidR="008B0983" w:rsidRPr="001E73FF" w:rsidRDefault="00A46700" w:rsidP="00075185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1.</w:t>
            </w:r>
          </w:p>
        </w:tc>
        <w:tc>
          <w:tcPr>
            <w:tcW w:w="10007" w:type="dxa"/>
            <w:shd w:val="clear" w:color="auto" w:fill="B8CCE4" w:themeFill="accent1" w:themeFillTint="66"/>
          </w:tcPr>
          <w:p w14:paraId="1325302E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27FD18BF" w14:textId="77777777" w:rsidR="008B0983" w:rsidRPr="001E73FF" w:rsidRDefault="008B098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What is an in-scope complaint?</w:t>
            </w:r>
          </w:p>
          <w:p w14:paraId="735DF611" w14:textId="14B612D4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</w:tc>
      </w:tr>
      <w:tr w:rsidR="001E6B33" w:rsidRPr="001E73FF" w14:paraId="5F652B88" w14:textId="77777777" w:rsidTr="00FF5A4A">
        <w:tc>
          <w:tcPr>
            <w:tcW w:w="10490" w:type="dxa"/>
            <w:gridSpan w:val="3"/>
          </w:tcPr>
          <w:p w14:paraId="78C48527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</w:p>
          <w:p w14:paraId="7A9BC56D" w14:textId="2451FF86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>In-scope complaints are incidents which:</w:t>
            </w:r>
          </w:p>
          <w:p w14:paraId="44F1D052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</w:p>
          <w:p w14:paraId="0BD1BF05" w14:textId="77777777" w:rsidR="001E6B33" w:rsidRPr="001E73FF" w:rsidRDefault="001E6B33" w:rsidP="0021072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>Occurred between an ACT and a complainant (i.e., ordering parties, court staff and/or the ministry):</w:t>
            </w:r>
            <w:r w:rsidRPr="001E73FF">
              <w:rPr>
                <w:rFonts w:ascii="Raleway" w:hAnsi="Raleway" w:cs="Arial"/>
                <w:sz w:val="18"/>
                <w:szCs w:val="18"/>
              </w:rPr>
              <w:br/>
            </w:r>
          </w:p>
          <w:p w14:paraId="0899E582" w14:textId="77777777" w:rsidR="001E6B33" w:rsidRPr="001E73FF" w:rsidRDefault="001E6B33" w:rsidP="0021072A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>on or after March 8, 2024; and</w:t>
            </w:r>
            <w:r w:rsidRPr="001E73FF">
              <w:rPr>
                <w:rFonts w:ascii="Raleway" w:hAnsi="Raleway" w:cs="Arial"/>
                <w:sz w:val="18"/>
                <w:szCs w:val="18"/>
              </w:rPr>
              <w:br/>
            </w:r>
          </w:p>
          <w:p w14:paraId="130652AB" w14:textId="77777777" w:rsidR="001E6B33" w:rsidRPr="001E73FF" w:rsidRDefault="001E6B33" w:rsidP="0021072A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>within the last twelve (12) months from the date in which the complaint occurred; and</w:t>
            </w:r>
            <w:r w:rsidRPr="001E73FF">
              <w:rPr>
                <w:rFonts w:ascii="Raleway" w:hAnsi="Raleway" w:cs="Arial"/>
                <w:sz w:val="18"/>
                <w:szCs w:val="18"/>
              </w:rPr>
              <w:br/>
            </w:r>
          </w:p>
          <w:p w14:paraId="749E2490" w14:textId="77777777" w:rsidR="001E6B33" w:rsidRPr="001E73FF" w:rsidRDefault="001E6B33" w:rsidP="0021072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 xml:space="preserve">is in relation to a failure of an ACT to adhere to the </w:t>
            </w:r>
            <w:r w:rsidRPr="001E73FF">
              <w:rPr>
                <w:rFonts w:ascii="Raleway" w:hAnsi="Raleway" w:cs="Arial"/>
                <w:i/>
                <w:iCs/>
                <w:sz w:val="18"/>
                <w:szCs w:val="18"/>
              </w:rPr>
              <w:t>ACT Standards</w:t>
            </w:r>
            <w:r w:rsidRPr="001E73FF">
              <w:rPr>
                <w:rFonts w:ascii="Raleway" w:hAnsi="Raleway" w:cs="Arial"/>
                <w:sz w:val="18"/>
                <w:szCs w:val="18"/>
              </w:rPr>
              <w:t>.</w:t>
            </w:r>
          </w:p>
          <w:p w14:paraId="70EA1644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</w:tc>
      </w:tr>
      <w:tr w:rsidR="0021072A" w:rsidRPr="001E73FF" w14:paraId="2DF6D5FE" w14:textId="77777777" w:rsidTr="00FF5A4A">
        <w:tc>
          <w:tcPr>
            <w:tcW w:w="483" w:type="dxa"/>
            <w:gridSpan w:val="2"/>
            <w:shd w:val="clear" w:color="auto" w:fill="95B3D7" w:themeFill="accent1" w:themeFillTint="99"/>
          </w:tcPr>
          <w:p w14:paraId="434AAF43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59442E8A" w14:textId="279E5626" w:rsidR="0021072A" w:rsidRPr="001E73FF" w:rsidRDefault="00A46700" w:rsidP="00075185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2.</w:t>
            </w:r>
          </w:p>
        </w:tc>
        <w:tc>
          <w:tcPr>
            <w:tcW w:w="10007" w:type="dxa"/>
            <w:shd w:val="clear" w:color="auto" w:fill="B8CCE4" w:themeFill="accent1" w:themeFillTint="66"/>
          </w:tcPr>
          <w:p w14:paraId="48056155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1C13208B" w14:textId="33AB2709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How do I initiate a complaint against an ACT?</w:t>
            </w:r>
          </w:p>
          <w:p w14:paraId="27BA37AE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E6B33" w:rsidRPr="001E73FF" w14:paraId="1AEB5897" w14:textId="77777777" w:rsidTr="00FF5A4A">
        <w:tc>
          <w:tcPr>
            <w:tcW w:w="10490" w:type="dxa"/>
            <w:gridSpan w:val="3"/>
          </w:tcPr>
          <w:p w14:paraId="759B4C1D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04501C91" w14:textId="7DDC30A8" w:rsidR="00075185" w:rsidRPr="001E73FF" w:rsidRDefault="00EC3BC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Complainants</w:t>
            </w:r>
            <w:r w:rsidR="001E6B33"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 wishing to submit a complaint against an ACT must</w:t>
            </w:r>
            <w:r w:rsidR="00075185" w:rsidRPr="001E73FF">
              <w:rPr>
                <w:rFonts w:ascii="Raleway" w:hAnsi="Raleway" w:cs="Arial"/>
                <w:color w:val="0E101A"/>
                <w:sz w:val="18"/>
                <w:szCs w:val="18"/>
              </w:rPr>
              <w:t>:</w:t>
            </w:r>
          </w:p>
          <w:p w14:paraId="7F43D2C9" w14:textId="77777777" w:rsidR="00075185" w:rsidRPr="001E73FF" w:rsidRDefault="00075185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1D509007" w14:textId="36B21929" w:rsidR="00075185" w:rsidRPr="001E73FF" w:rsidRDefault="001E6B33" w:rsidP="002107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complete the </w:t>
            </w:r>
            <w:r w:rsidRPr="001E73FF">
              <w:rPr>
                <w:rStyle w:val="Strong"/>
                <w:rFonts w:ascii="Raleway" w:hAnsi="Raleway" w:cs="Arial"/>
                <w:b w:val="0"/>
                <w:bCs w:val="0"/>
                <w:i/>
                <w:iCs/>
                <w:color w:val="0E101A"/>
                <w:sz w:val="18"/>
                <w:szCs w:val="18"/>
              </w:rPr>
              <w:t>Complaint Initiation and Request Form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 posted on:</w:t>
            </w:r>
            <w:r w:rsidR="00075185"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 </w:t>
            </w:r>
            <w:hyperlink r:id="rId8" w:history="1">
              <w:r w:rsidR="00075185" w:rsidRPr="001E73FF">
                <w:rPr>
                  <w:rStyle w:val="Hyperlink"/>
                  <w:rFonts w:ascii="Raleway" w:hAnsi="Raleway" w:cs="Arial"/>
                  <w:sz w:val="18"/>
                  <w:szCs w:val="18"/>
                </w:rPr>
                <w:t>https://courttranscriptontario.ca/en/resources/</w:t>
              </w:r>
            </w:hyperlink>
            <w:r w:rsidR="00075185" w:rsidRPr="001E73FF">
              <w:rPr>
                <w:rFonts w:ascii="Raleway" w:hAnsi="Raleway" w:cs="Arial"/>
                <w:sz w:val="18"/>
                <w:szCs w:val="18"/>
              </w:rPr>
              <w:t>; and</w:t>
            </w:r>
          </w:p>
          <w:p w14:paraId="697C11B5" w14:textId="77777777" w:rsidR="00075185" w:rsidRPr="001E73FF" w:rsidRDefault="00075185" w:rsidP="00075185">
            <w:pPr>
              <w:pStyle w:val="NormalWeb"/>
              <w:spacing w:before="0" w:beforeAutospacing="0" w:after="0" w:afterAutospacing="0"/>
              <w:ind w:left="72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158A664B" w14:textId="6312AF1C" w:rsidR="001E6B33" w:rsidRPr="001E73FF" w:rsidRDefault="001E6B33" w:rsidP="002107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email the </w:t>
            </w:r>
            <w:r w:rsidR="00075185"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completed 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form</w:t>
            </w:r>
            <w:r w:rsidR="00075185"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, 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along with all supporting documentation</w:t>
            </w:r>
            <w:r w:rsidR="00075185" w:rsidRPr="001E73FF">
              <w:rPr>
                <w:rFonts w:ascii="Raleway" w:hAnsi="Raleway" w:cs="Arial"/>
                <w:color w:val="0E101A"/>
                <w:sz w:val="18"/>
                <w:szCs w:val="18"/>
              </w:rPr>
              <w:t>,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 to</w:t>
            </w:r>
            <w:r w:rsidR="00075185" w:rsidRPr="001E73FF">
              <w:rPr>
                <w:rFonts w:ascii="Raleway" w:hAnsi="Raleway" w:cs="Arial"/>
                <w:color w:val="0E101A"/>
                <w:sz w:val="18"/>
                <w:szCs w:val="18"/>
              </w:rPr>
              <w:t>: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 </w:t>
            </w:r>
            <w:hyperlink r:id="rId9" w:history="1">
              <w:r w:rsidR="00B06EAC" w:rsidRPr="00E62ED1">
                <w:rPr>
                  <w:rStyle w:val="Hyperlink"/>
                  <w:rFonts w:ascii="Raleway" w:hAnsi="Raleway" w:cs="Arial"/>
                  <w:sz w:val="18"/>
                  <w:szCs w:val="18"/>
                </w:rPr>
                <w:t>complaints@courttranscriptontario.ca</w:t>
              </w:r>
            </w:hyperlink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. </w:t>
            </w:r>
          </w:p>
          <w:p w14:paraId="7696D59A" w14:textId="138D73F4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34A6069F" w14:textId="09800ED2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>It is important for the complainant to ensure they</w:t>
            </w:r>
            <w:r w:rsidR="00075185" w:rsidRPr="001E73FF">
              <w:rPr>
                <w:rFonts w:ascii="Raleway" w:hAnsi="Raleway" w:cs="Arial"/>
                <w:sz w:val="18"/>
                <w:szCs w:val="18"/>
              </w:rPr>
              <w:t xml:space="preserve"> include</w:t>
            </w:r>
            <w:r w:rsidRPr="001E73FF">
              <w:rPr>
                <w:rFonts w:ascii="Raleway" w:hAnsi="Raleway" w:cs="Arial"/>
                <w:sz w:val="18"/>
                <w:szCs w:val="18"/>
              </w:rPr>
              <w:t xml:space="preserve"> </w:t>
            </w:r>
            <w:r w:rsidR="00075185" w:rsidRPr="001E73FF">
              <w:rPr>
                <w:rFonts w:ascii="Raleway" w:hAnsi="Raleway" w:cs="Arial"/>
                <w:sz w:val="18"/>
                <w:szCs w:val="18"/>
              </w:rPr>
              <w:t>supporting</w:t>
            </w:r>
            <w:r w:rsidRPr="001E73FF">
              <w:rPr>
                <w:rFonts w:ascii="Raleway" w:hAnsi="Raleway" w:cs="Arial"/>
                <w:sz w:val="18"/>
                <w:szCs w:val="18"/>
              </w:rPr>
              <w:t xml:space="preserve"> documentation/evidence to support their complaint. Otherwise, it will be difficult to conduct a substantive review and/or substantiate the complaint. </w:t>
            </w:r>
          </w:p>
          <w:p w14:paraId="00FA3C63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A46700" w:rsidRPr="001E73FF" w14:paraId="112720CB" w14:textId="77777777" w:rsidTr="00FF5A4A">
        <w:tc>
          <w:tcPr>
            <w:tcW w:w="483" w:type="dxa"/>
            <w:gridSpan w:val="2"/>
            <w:shd w:val="clear" w:color="auto" w:fill="95B3D7" w:themeFill="accent1" w:themeFillTint="99"/>
          </w:tcPr>
          <w:p w14:paraId="74292D6A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4743F1EC" w14:textId="5AAFE37E" w:rsidR="008B0983" w:rsidRPr="001E73FF" w:rsidRDefault="00A46700" w:rsidP="00075185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3.</w:t>
            </w:r>
          </w:p>
        </w:tc>
        <w:tc>
          <w:tcPr>
            <w:tcW w:w="10007" w:type="dxa"/>
            <w:shd w:val="clear" w:color="auto" w:fill="B8CCE4" w:themeFill="accent1" w:themeFillTint="66"/>
          </w:tcPr>
          <w:p w14:paraId="213DE629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7189F784" w14:textId="1173C449" w:rsidR="008B0983" w:rsidRPr="001E73FF" w:rsidRDefault="008B098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What if I submit a complaint that is not-in-scope?</w:t>
            </w:r>
          </w:p>
          <w:p w14:paraId="14A4CBB2" w14:textId="520DABF0" w:rsidR="008B0983" w:rsidRPr="001E73FF" w:rsidRDefault="008B098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</w:tc>
      </w:tr>
      <w:tr w:rsidR="001E6B33" w:rsidRPr="001E73FF" w14:paraId="5F7FDBC3" w14:textId="77777777" w:rsidTr="00FF5A4A">
        <w:tc>
          <w:tcPr>
            <w:tcW w:w="10490" w:type="dxa"/>
            <w:gridSpan w:val="3"/>
          </w:tcPr>
          <w:p w14:paraId="508BE843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</w:p>
          <w:p w14:paraId="680FE0C5" w14:textId="371F8DB3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 xml:space="preserve">If we determine that a complaint is not in-scope, we will notify you within 20 business days of the receipt of your complaint and advise that a substantive review will not be conducted. </w:t>
            </w:r>
          </w:p>
          <w:p w14:paraId="442ED3A3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</w:p>
          <w:p w14:paraId="5379E789" w14:textId="76016A7A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 xml:space="preserve">Substantive reviews of complaints are only conducted on in-scope complaints. </w:t>
            </w:r>
          </w:p>
          <w:p w14:paraId="1972ADBD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</w:tc>
      </w:tr>
      <w:tr w:rsidR="00B472C2" w:rsidRPr="001E73FF" w14:paraId="6C762C88" w14:textId="77777777" w:rsidTr="00FF5A4A">
        <w:tc>
          <w:tcPr>
            <w:tcW w:w="483" w:type="dxa"/>
            <w:gridSpan w:val="2"/>
            <w:shd w:val="clear" w:color="auto" w:fill="95B3D7" w:themeFill="accent1" w:themeFillTint="99"/>
          </w:tcPr>
          <w:p w14:paraId="162BC098" w14:textId="77777777" w:rsidR="00B472C2" w:rsidRPr="001E73FF" w:rsidRDefault="00B472C2" w:rsidP="00B472C2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  <w:p w14:paraId="1F1A3C4D" w14:textId="1AFA649C" w:rsidR="00B472C2" w:rsidRPr="001E73FF" w:rsidRDefault="00A46700" w:rsidP="00B472C2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007" w:type="dxa"/>
            <w:shd w:val="clear" w:color="auto" w:fill="B8CCE4" w:themeFill="accent1" w:themeFillTint="66"/>
          </w:tcPr>
          <w:p w14:paraId="3585D4F2" w14:textId="77777777" w:rsidR="00B472C2" w:rsidRPr="001E73FF" w:rsidRDefault="00B472C2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  <w:p w14:paraId="445CEC81" w14:textId="2328C596" w:rsidR="00B472C2" w:rsidRPr="001E73FF" w:rsidRDefault="00B472C2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sz w:val="18"/>
                <w:szCs w:val="18"/>
              </w:rPr>
              <w:t xml:space="preserve">What is a </w:t>
            </w:r>
            <w:r w:rsidR="00C1165F" w:rsidRPr="001E73FF">
              <w:rPr>
                <w:rFonts w:ascii="Raleway" w:hAnsi="Raleway" w:cs="Arial"/>
                <w:b/>
                <w:bCs/>
                <w:sz w:val="18"/>
                <w:szCs w:val="18"/>
              </w:rPr>
              <w:t>“</w:t>
            </w:r>
            <w:r w:rsidRPr="001E73FF">
              <w:rPr>
                <w:rFonts w:ascii="Raleway" w:hAnsi="Raleway" w:cs="Arial"/>
                <w:b/>
                <w:bCs/>
                <w:sz w:val="18"/>
                <w:szCs w:val="18"/>
              </w:rPr>
              <w:t>substantive review</w:t>
            </w:r>
            <w:r w:rsidR="00C1165F" w:rsidRPr="001E73FF">
              <w:rPr>
                <w:rFonts w:ascii="Raleway" w:hAnsi="Raleway" w:cs="Arial"/>
                <w:b/>
                <w:bCs/>
                <w:sz w:val="18"/>
                <w:szCs w:val="18"/>
              </w:rPr>
              <w:t>”</w:t>
            </w:r>
            <w:r w:rsidRPr="001E73FF">
              <w:rPr>
                <w:rFonts w:ascii="Raleway" w:hAnsi="Raleway" w:cs="Arial"/>
                <w:b/>
                <w:bCs/>
                <w:sz w:val="18"/>
                <w:szCs w:val="18"/>
              </w:rPr>
              <w:t xml:space="preserve"> of in-scope complaints?</w:t>
            </w:r>
          </w:p>
          <w:p w14:paraId="0AFECFCA" w14:textId="6A47177C" w:rsidR="00B472C2" w:rsidRPr="001E73FF" w:rsidRDefault="00B472C2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</w:tc>
      </w:tr>
      <w:tr w:rsidR="00B472C2" w:rsidRPr="001E73FF" w14:paraId="5AC5A897" w14:textId="77777777" w:rsidTr="00FF5A4A">
        <w:tc>
          <w:tcPr>
            <w:tcW w:w="10490" w:type="dxa"/>
            <w:gridSpan w:val="3"/>
          </w:tcPr>
          <w:p w14:paraId="537AE97A" w14:textId="77777777" w:rsidR="00B472C2" w:rsidRPr="001E73FF" w:rsidRDefault="00B472C2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</w:p>
          <w:p w14:paraId="6D139B88" w14:textId="3B533DC7" w:rsidR="00B472C2" w:rsidRPr="001E73FF" w:rsidRDefault="00B472C2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>A</w:t>
            </w:r>
            <w:r w:rsidR="00C1165F" w:rsidRPr="001E73FF">
              <w:rPr>
                <w:rFonts w:ascii="Raleway" w:hAnsi="Raleway" w:cs="Arial"/>
                <w:sz w:val="18"/>
                <w:szCs w:val="18"/>
              </w:rPr>
              <w:t xml:space="preserve"> </w:t>
            </w:r>
            <w:r w:rsidRPr="001E73FF">
              <w:rPr>
                <w:rFonts w:ascii="Raleway" w:hAnsi="Raleway" w:cs="Arial"/>
                <w:sz w:val="18"/>
                <w:szCs w:val="18"/>
              </w:rPr>
              <w:t>substantive review</w:t>
            </w:r>
            <w:r w:rsidR="00C1165F" w:rsidRPr="001E73FF">
              <w:rPr>
                <w:rFonts w:ascii="Raleway" w:hAnsi="Raleway" w:cs="Arial"/>
                <w:sz w:val="18"/>
                <w:szCs w:val="18"/>
              </w:rPr>
              <w:t xml:space="preserve"> is </w:t>
            </w:r>
            <w:r w:rsidRPr="001E73FF">
              <w:rPr>
                <w:rFonts w:ascii="Raleway" w:hAnsi="Raleway" w:cs="Arial"/>
                <w:sz w:val="18"/>
                <w:szCs w:val="18"/>
              </w:rPr>
              <w:t xml:space="preserve">an in-depth review of the </w:t>
            </w:r>
            <w:r w:rsidR="00C1165F" w:rsidRPr="001E73FF">
              <w:rPr>
                <w:rFonts w:ascii="Raleway" w:hAnsi="Raleway" w:cs="Arial"/>
                <w:sz w:val="18"/>
                <w:szCs w:val="18"/>
              </w:rPr>
              <w:t xml:space="preserve">in-scope </w:t>
            </w:r>
            <w:r w:rsidRPr="001E73FF">
              <w:rPr>
                <w:rFonts w:ascii="Raleway" w:hAnsi="Raleway" w:cs="Arial"/>
                <w:sz w:val="18"/>
                <w:szCs w:val="18"/>
              </w:rPr>
              <w:t>complaint and supporting documentation. The purpose is to</w:t>
            </w:r>
            <w:r w:rsidR="00C1165F" w:rsidRPr="001E73FF">
              <w:rPr>
                <w:rFonts w:ascii="Raleway" w:hAnsi="Raleway" w:cs="Arial"/>
                <w:sz w:val="18"/>
                <w:szCs w:val="18"/>
              </w:rPr>
              <w:t xml:space="preserve"> determine whether the complaint can be</w:t>
            </w:r>
            <w:r w:rsidRPr="001E73FF">
              <w:rPr>
                <w:rFonts w:ascii="Raleway" w:hAnsi="Raleway" w:cs="Arial"/>
                <w:sz w:val="18"/>
                <w:szCs w:val="18"/>
              </w:rPr>
              <w:t xml:space="preserve"> substantiate</w:t>
            </w:r>
            <w:r w:rsidR="00C1165F" w:rsidRPr="001E73FF">
              <w:rPr>
                <w:rFonts w:ascii="Raleway" w:hAnsi="Raleway" w:cs="Arial"/>
                <w:sz w:val="18"/>
                <w:szCs w:val="18"/>
              </w:rPr>
              <w:t xml:space="preserve">d and that a failure to comply with the ACT Standards has occurred. </w:t>
            </w:r>
          </w:p>
          <w:p w14:paraId="229C21B4" w14:textId="6AC04493" w:rsidR="00B472C2" w:rsidRPr="001E73FF" w:rsidRDefault="00B472C2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A46700" w:rsidRPr="001E73FF" w14:paraId="136ED62A" w14:textId="77777777" w:rsidTr="00FF5A4A">
        <w:tc>
          <w:tcPr>
            <w:tcW w:w="483" w:type="dxa"/>
            <w:gridSpan w:val="2"/>
            <w:shd w:val="clear" w:color="auto" w:fill="95B3D7" w:themeFill="accent1" w:themeFillTint="99"/>
          </w:tcPr>
          <w:p w14:paraId="71D83F9E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471EB935" w14:textId="780E116C" w:rsidR="008B0983" w:rsidRPr="001E73FF" w:rsidRDefault="00A46700" w:rsidP="00075185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5.</w:t>
            </w:r>
          </w:p>
        </w:tc>
        <w:tc>
          <w:tcPr>
            <w:tcW w:w="10007" w:type="dxa"/>
            <w:shd w:val="clear" w:color="auto" w:fill="B8CCE4" w:themeFill="accent1" w:themeFillTint="66"/>
          </w:tcPr>
          <w:p w14:paraId="2417946D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2A4BF004" w14:textId="5EB36ADD" w:rsidR="008B0983" w:rsidRPr="001E73FF" w:rsidRDefault="008B098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What is the “ACT Standards”?</w:t>
            </w:r>
          </w:p>
          <w:p w14:paraId="00B3F947" w14:textId="01B57B68" w:rsidR="008B0983" w:rsidRPr="001E73FF" w:rsidRDefault="008B098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</w:tc>
      </w:tr>
      <w:tr w:rsidR="001E6B33" w:rsidRPr="001E73FF" w14:paraId="14DEB7DD" w14:textId="77777777" w:rsidTr="00FF5A4A">
        <w:trPr>
          <w:trHeight w:val="2531"/>
        </w:trPr>
        <w:tc>
          <w:tcPr>
            <w:tcW w:w="10490" w:type="dxa"/>
            <w:gridSpan w:val="3"/>
          </w:tcPr>
          <w:p w14:paraId="6B31BFD0" w14:textId="77777777" w:rsidR="001E6B33" w:rsidRPr="001E73FF" w:rsidRDefault="001E6B33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</w:p>
          <w:p w14:paraId="3F67041B" w14:textId="535B289C" w:rsidR="001E6B33" w:rsidRPr="001E73FF" w:rsidRDefault="001E6B33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 xml:space="preserve">ACTs on the </w:t>
            </w:r>
            <w:hyperlink r:id="rId10" w:history="1">
              <w:r w:rsidRPr="001E73FF">
                <w:rPr>
                  <w:rStyle w:val="Hyperlink"/>
                  <w:rFonts w:ascii="Raleway" w:hAnsi="Raleway" w:cs="Arial"/>
                  <w:sz w:val="18"/>
                  <w:szCs w:val="18"/>
                </w:rPr>
                <w:t>Registry of ACTs</w:t>
              </w:r>
            </w:hyperlink>
            <w:r w:rsidRPr="001E73FF">
              <w:rPr>
                <w:rFonts w:ascii="Raleway" w:hAnsi="Raleway" w:cs="Arial"/>
                <w:sz w:val="18"/>
                <w:szCs w:val="18"/>
              </w:rPr>
              <w:t xml:space="preserve"> are required to comply with the </w:t>
            </w:r>
            <w:r w:rsidRPr="001E73FF">
              <w:rPr>
                <w:rFonts w:ascii="Raleway" w:hAnsi="Raleway" w:cs="Arial"/>
                <w:i/>
                <w:iCs/>
                <w:sz w:val="18"/>
                <w:szCs w:val="18"/>
              </w:rPr>
              <w:t xml:space="preserve">ACT standards, </w:t>
            </w:r>
            <w:r w:rsidRPr="001E73FF">
              <w:rPr>
                <w:rFonts w:ascii="Raleway" w:hAnsi="Raleway" w:cs="Arial"/>
                <w:sz w:val="18"/>
                <w:szCs w:val="18"/>
              </w:rPr>
              <w:t xml:space="preserve">which sets out the standards that all ACTs must adhere </w:t>
            </w:r>
            <w:r w:rsidRPr="001E73FF">
              <w:rPr>
                <w:rFonts w:ascii="Raleway" w:hAnsi="Raleway" w:cs="Arial"/>
                <w:bCs/>
                <w:sz w:val="18"/>
                <w:szCs w:val="18"/>
              </w:rPr>
              <w:t xml:space="preserve">to </w:t>
            </w:r>
            <w:r w:rsidRPr="001E73FF">
              <w:rPr>
                <w:rFonts w:ascii="Raleway" w:hAnsi="Raleway" w:cs="Arial"/>
                <w:sz w:val="18"/>
                <w:szCs w:val="18"/>
              </w:rPr>
              <w:t>in relation to:</w:t>
            </w:r>
          </w:p>
          <w:p w14:paraId="6E1562A3" w14:textId="77777777" w:rsidR="001E6B33" w:rsidRPr="001E73FF" w:rsidRDefault="001E6B33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</w:p>
          <w:p w14:paraId="4575F775" w14:textId="77777777" w:rsidR="001E6B33" w:rsidRPr="001E73FF" w:rsidRDefault="001E6B33" w:rsidP="0021072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 xml:space="preserve">the quality of transcripts they produce of appeal, civil, criminal, family, or small claims court proceedings conducted in the </w:t>
            </w:r>
            <w:r w:rsidRPr="001E73FF">
              <w:rPr>
                <w:rFonts w:ascii="Raleway" w:hAnsi="Raleway" w:cs="Arial"/>
                <w:b/>
                <w:bCs/>
                <w:sz w:val="18"/>
                <w:szCs w:val="18"/>
                <w:u w:val="single"/>
              </w:rPr>
              <w:t>Superior Court of Justice</w:t>
            </w:r>
            <w:r w:rsidRPr="001E73FF">
              <w:rPr>
                <w:rFonts w:ascii="Raleway" w:hAnsi="Raleway" w:cs="Arial"/>
                <w:sz w:val="18"/>
                <w:szCs w:val="18"/>
              </w:rPr>
              <w:t xml:space="preserve"> and/or the </w:t>
            </w:r>
            <w:r w:rsidRPr="001E73FF">
              <w:rPr>
                <w:rFonts w:ascii="Raleway" w:hAnsi="Raleway" w:cs="Arial"/>
                <w:b/>
                <w:bCs/>
                <w:sz w:val="18"/>
                <w:szCs w:val="18"/>
                <w:u w:val="single"/>
              </w:rPr>
              <w:t>Ontario Court of Justice</w:t>
            </w:r>
            <w:r w:rsidRPr="001E73FF">
              <w:rPr>
                <w:rFonts w:ascii="Raleway" w:hAnsi="Raleway" w:cs="Arial"/>
                <w:sz w:val="18"/>
                <w:szCs w:val="18"/>
              </w:rPr>
              <w:t xml:space="preserve">; </w:t>
            </w:r>
            <w:r w:rsidRPr="001E73FF">
              <w:rPr>
                <w:rFonts w:ascii="Raleway" w:hAnsi="Raleway" w:cs="Arial"/>
                <w:sz w:val="18"/>
                <w:szCs w:val="18"/>
              </w:rPr>
              <w:br/>
            </w:r>
          </w:p>
          <w:p w14:paraId="59A3213D" w14:textId="6FA594D5" w:rsidR="001E6B33" w:rsidRPr="001E73FF" w:rsidRDefault="001E6B33" w:rsidP="0021072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 xml:space="preserve">their conduct during their dealings with </w:t>
            </w:r>
            <w:r w:rsidR="00EC3BC3" w:rsidRPr="001E73FF">
              <w:rPr>
                <w:rFonts w:ascii="Raleway" w:hAnsi="Raleway" w:cs="Arial"/>
                <w:sz w:val="18"/>
                <w:szCs w:val="18"/>
              </w:rPr>
              <w:t>complainants (</w:t>
            </w:r>
            <w:r w:rsidRPr="001E73FF">
              <w:rPr>
                <w:rFonts w:ascii="Raleway" w:hAnsi="Raleway" w:cs="Arial"/>
                <w:sz w:val="18"/>
                <w:szCs w:val="18"/>
              </w:rPr>
              <w:t>ordering parties, the court staff, and/or the ministry</w:t>
            </w:r>
            <w:r w:rsidR="00EC3BC3" w:rsidRPr="001E73FF">
              <w:rPr>
                <w:rFonts w:ascii="Raleway" w:hAnsi="Raleway" w:cs="Arial"/>
                <w:sz w:val="18"/>
                <w:szCs w:val="18"/>
              </w:rPr>
              <w:t>)</w:t>
            </w:r>
            <w:r w:rsidRPr="001E73FF">
              <w:rPr>
                <w:rFonts w:ascii="Raleway" w:hAnsi="Raleway" w:cs="Arial"/>
                <w:sz w:val="18"/>
                <w:szCs w:val="18"/>
              </w:rPr>
              <w:t xml:space="preserve"> in relation to producing transcripts; and</w:t>
            </w:r>
          </w:p>
          <w:p w14:paraId="623F03EA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ind w:left="720"/>
              <w:rPr>
                <w:rFonts w:ascii="Raleway" w:hAnsi="Raleway" w:cs="Arial"/>
                <w:sz w:val="18"/>
                <w:szCs w:val="18"/>
              </w:rPr>
            </w:pPr>
          </w:p>
          <w:p w14:paraId="57FA7EFF" w14:textId="6537912B" w:rsidR="001E6B33" w:rsidRPr="001E73FF" w:rsidRDefault="001E6B33" w:rsidP="0021072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>renewal of registration requirements.</w:t>
            </w:r>
          </w:p>
          <w:p w14:paraId="7F7FCF8A" w14:textId="77777777" w:rsidR="00EC3BC3" w:rsidRPr="001E73FF" w:rsidRDefault="00EC3BC3" w:rsidP="00EC3BC3">
            <w:pPr>
              <w:pStyle w:val="ListParagraph"/>
              <w:rPr>
                <w:rFonts w:ascii="Raleway" w:hAnsi="Raleway" w:cs="Arial"/>
                <w:sz w:val="18"/>
                <w:szCs w:val="18"/>
              </w:rPr>
            </w:pPr>
          </w:p>
          <w:p w14:paraId="1FC91037" w14:textId="6549DEDC" w:rsidR="00EC3BC3" w:rsidRPr="001E73FF" w:rsidRDefault="00EC3BC3" w:rsidP="00EC3BC3">
            <w:pPr>
              <w:pStyle w:val="NormalWeb"/>
              <w:spacing w:before="0" w:beforeAutospacing="0" w:after="0" w:afterAutospacing="0"/>
              <w:ind w:left="720"/>
              <w:rPr>
                <w:rFonts w:ascii="Raleway" w:hAnsi="Raleway" w:cs="Arial"/>
                <w:sz w:val="18"/>
                <w:szCs w:val="18"/>
              </w:rPr>
            </w:pPr>
          </w:p>
          <w:p w14:paraId="5DF79655" w14:textId="7E4F10BE" w:rsidR="00EC3BC3" w:rsidRPr="001E73FF" w:rsidRDefault="00EC3BC3" w:rsidP="00EC3BC3">
            <w:pPr>
              <w:pStyle w:val="NormalWeb"/>
              <w:spacing w:before="0" w:beforeAutospacing="0" w:after="0" w:afterAutospacing="0"/>
              <w:ind w:left="720"/>
              <w:rPr>
                <w:rFonts w:ascii="Raleway" w:hAnsi="Raleway" w:cs="Arial"/>
                <w:sz w:val="18"/>
                <w:szCs w:val="18"/>
              </w:rPr>
            </w:pPr>
          </w:p>
          <w:p w14:paraId="016B851F" w14:textId="3382C9C3" w:rsidR="00C1165F" w:rsidRPr="001E73FF" w:rsidRDefault="00165250" w:rsidP="00165250">
            <w:pPr>
              <w:pStyle w:val="NormalWeb"/>
              <w:tabs>
                <w:tab w:val="left" w:pos="477"/>
                <w:tab w:val="left" w:pos="2624"/>
              </w:tabs>
              <w:spacing w:before="0" w:beforeAutospacing="0" w:after="0" w:afterAutospacing="0"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ab/>
            </w:r>
            <w:r w:rsidRPr="001E73FF">
              <w:rPr>
                <w:rFonts w:ascii="Raleway" w:hAnsi="Raleway" w:cs="Arial"/>
                <w:sz w:val="18"/>
                <w:szCs w:val="18"/>
              </w:rPr>
              <w:tab/>
            </w:r>
          </w:p>
        </w:tc>
      </w:tr>
      <w:tr w:rsidR="00A46700" w:rsidRPr="001E73FF" w14:paraId="25537EAA" w14:textId="77777777" w:rsidTr="00FF5A4A">
        <w:tc>
          <w:tcPr>
            <w:tcW w:w="483" w:type="dxa"/>
            <w:gridSpan w:val="2"/>
            <w:shd w:val="clear" w:color="auto" w:fill="95B3D7" w:themeFill="accent1" w:themeFillTint="99"/>
          </w:tcPr>
          <w:p w14:paraId="499E7698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3F4060F5" w14:textId="1DE28B18" w:rsidR="008B0983" w:rsidRPr="001E73FF" w:rsidRDefault="00A46700" w:rsidP="00B472C2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lastRenderedPageBreak/>
              <w:t>6.</w:t>
            </w:r>
          </w:p>
        </w:tc>
        <w:tc>
          <w:tcPr>
            <w:tcW w:w="10007" w:type="dxa"/>
            <w:shd w:val="clear" w:color="auto" w:fill="B8CCE4" w:themeFill="accent1" w:themeFillTint="66"/>
          </w:tcPr>
          <w:p w14:paraId="62778CDB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65017B35" w14:textId="233279CE" w:rsidR="008B0983" w:rsidRPr="001E73FF" w:rsidRDefault="008B098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lastRenderedPageBreak/>
              <w:t>Where can I find a copy of the ACT Standards?</w:t>
            </w:r>
          </w:p>
          <w:p w14:paraId="23D45F29" w14:textId="3E29CF46" w:rsidR="008B0983" w:rsidRPr="001E73FF" w:rsidRDefault="008B098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</w:tc>
      </w:tr>
      <w:tr w:rsidR="001E6B33" w:rsidRPr="001E73FF" w14:paraId="04E4CBF6" w14:textId="77777777" w:rsidTr="00FF5A4A">
        <w:tc>
          <w:tcPr>
            <w:tcW w:w="10490" w:type="dxa"/>
            <w:gridSpan w:val="3"/>
          </w:tcPr>
          <w:p w14:paraId="456B707E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5EF96ABA" w14:textId="63CCDDF2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A copy of the ACT Standards is posted on </w:t>
            </w:r>
            <w:hyperlink r:id="rId11" w:tgtFrame="_blank" w:history="1">
              <w:r w:rsidRPr="001E73FF">
                <w:rPr>
                  <w:rStyle w:val="Hyperlink"/>
                  <w:rFonts w:ascii="Raleway" w:hAnsi="Raleway" w:cs="Arial"/>
                  <w:color w:val="4A6EE0"/>
                  <w:sz w:val="18"/>
                  <w:szCs w:val="18"/>
                </w:rPr>
                <w:t>https://courttranscriptontario.ca/en/resources/</w:t>
              </w:r>
            </w:hyperlink>
          </w:p>
          <w:p w14:paraId="192A3FF8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</w:tc>
      </w:tr>
      <w:tr w:rsidR="008B0983" w:rsidRPr="001E73FF" w14:paraId="5A1B1DDA" w14:textId="77777777" w:rsidTr="00FF5A4A">
        <w:tc>
          <w:tcPr>
            <w:tcW w:w="483" w:type="dxa"/>
            <w:gridSpan w:val="2"/>
            <w:shd w:val="clear" w:color="auto" w:fill="95B3D7" w:themeFill="accent1" w:themeFillTint="99"/>
          </w:tcPr>
          <w:p w14:paraId="17D93852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5032AA7D" w14:textId="47FCAC61" w:rsidR="008B0983" w:rsidRPr="001E73FF" w:rsidRDefault="00A46700" w:rsidP="00075185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7.</w:t>
            </w:r>
          </w:p>
        </w:tc>
        <w:tc>
          <w:tcPr>
            <w:tcW w:w="10007" w:type="dxa"/>
            <w:shd w:val="clear" w:color="auto" w:fill="B8CCE4" w:themeFill="accent1" w:themeFillTint="66"/>
          </w:tcPr>
          <w:p w14:paraId="07FFCA7E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750DCB3F" w14:textId="03525126" w:rsidR="008B0983" w:rsidRPr="001E73FF" w:rsidRDefault="008B098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What are the possible outcomes of an in-scope complaint?</w:t>
            </w:r>
          </w:p>
          <w:p w14:paraId="42C35184" w14:textId="559FF884" w:rsidR="008B0983" w:rsidRPr="001E73FF" w:rsidRDefault="008B098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</w:tc>
      </w:tr>
      <w:tr w:rsidR="001E6B33" w:rsidRPr="001E73FF" w14:paraId="71D132A1" w14:textId="77777777" w:rsidTr="00FF5A4A">
        <w:tc>
          <w:tcPr>
            <w:tcW w:w="10490" w:type="dxa"/>
            <w:gridSpan w:val="3"/>
          </w:tcPr>
          <w:p w14:paraId="659B752C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21BAF4AB" w14:textId="5F1AA7CC" w:rsidR="00341AB4" w:rsidRPr="001E73FF" w:rsidRDefault="00341AB4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In-scope complaints </w:t>
            </w: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that cannot be substantiated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 after a substantive review will be dismissed and will not result in the ACT receiving Breach Points. </w:t>
            </w:r>
          </w:p>
          <w:p w14:paraId="373E0F85" w14:textId="77777777" w:rsidR="00341AB4" w:rsidRPr="001E73FF" w:rsidRDefault="00341AB4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47D309B8" w14:textId="4B9875A2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In-scope complaints </w:t>
            </w: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 xml:space="preserve">that </w:t>
            </w:r>
            <w:r w:rsidR="00C1165F"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can be</w:t>
            </w: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 xml:space="preserve"> substantiated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 </w:t>
            </w:r>
            <w:r w:rsidR="00341AB4"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after a substantive review 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will result in the ACT receiving Breach Points. </w:t>
            </w:r>
          </w:p>
          <w:p w14:paraId="5FE26A05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4966BE30" w14:textId="2728139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ACTs who </w:t>
            </w:r>
            <w:r w:rsidR="00C1165F" w:rsidRPr="001E73FF">
              <w:rPr>
                <w:rFonts w:ascii="Raleway" w:hAnsi="Raleway" w:cs="Arial"/>
                <w:color w:val="0E101A"/>
                <w:sz w:val="18"/>
                <w:szCs w:val="18"/>
              </w:rPr>
              <w:t>r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eceive/accumulate 5 Breach Points will be removed from the </w:t>
            </w:r>
            <w:hyperlink r:id="rId12" w:history="1">
              <w:r w:rsidRPr="001E73FF">
                <w:rPr>
                  <w:rStyle w:val="Hyperlink"/>
                  <w:rFonts w:ascii="Raleway" w:hAnsi="Raleway" w:cs="Arial"/>
                  <w:sz w:val="18"/>
                  <w:szCs w:val="18"/>
                </w:rPr>
                <w:t>Registry of ACTs</w:t>
              </w:r>
            </w:hyperlink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. </w:t>
            </w:r>
          </w:p>
          <w:p w14:paraId="4F61B107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</w:tc>
      </w:tr>
      <w:tr w:rsidR="008B0983" w:rsidRPr="001E73FF" w14:paraId="33B9ED68" w14:textId="77777777" w:rsidTr="00FF5A4A">
        <w:tc>
          <w:tcPr>
            <w:tcW w:w="483" w:type="dxa"/>
            <w:gridSpan w:val="2"/>
            <w:shd w:val="clear" w:color="auto" w:fill="95B3D7" w:themeFill="accent1" w:themeFillTint="99"/>
          </w:tcPr>
          <w:p w14:paraId="7B0CE1C4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4962DF69" w14:textId="68C6376D" w:rsidR="008B0983" w:rsidRPr="001E73FF" w:rsidRDefault="00A46700" w:rsidP="00075185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8.</w:t>
            </w:r>
          </w:p>
        </w:tc>
        <w:tc>
          <w:tcPr>
            <w:tcW w:w="10007" w:type="dxa"/>
            <w:shd w:val="clear" w:color="auto" w:fill="B8CCE4" w:themeFill="accent1" w:themeFillTint="66"/>
          </w:tcPr>
          <w:p w14:paraId="421F502A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3BFD8E20" w14:textId="383E1E5B" w:rsidR="008B0983" w:rsidRPr="001E73FF" w:rsidRDefault="008B098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What are Breach Points?</w:t>
            </w:r>
          </w:p>
          <w:p w14:paraId="7121AB6A" w14:textId="42C934DB" w:rsidR="008B0983" w:rsidRPr="001E73FF" w:rsidRDefault="008B098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</w:tc>
      </w:tr>
      <w:tr w:rsidR="001E6B33" w:rsidRPr="001E73FF" w14:paraId="4EB347B2" w14:textId="77777777" w:rsidTr="00FF5A4A">
        <w:tc>
          <w:tcPr>
            <w:tcW w:w="10490" w:type="dxa"/>
            <w:gridSpan w:val="3"/>
          </w:tcPr>
          <w:p w14:paraId="2A27AD16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5B296525" w14:textId="4AEABB7E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Breach points are points that are allocated for substantiated breaches of the ACT Standards. Breach points are cumulative and remain on an ACTs record for 2 years.</w:t>
            </w:r>
          </w:p>
          <w:p w14:paraId="4613F8C4" w14:textId="3DEDCDDE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br/>
              <w:t>Here are some examples of Breach Points:</w:t>
            </w:r>
          </w:p>
          <w:p w14:paraId="72339DB3" w14:textId="4135E299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4B42EA1D" w14:textId="31C3CE89" w:rsidR="001E6B33" w:rsidRPr="001E73FF" w:rsidRDefault="001E6B33" w:rsidP="00E2445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Failure to deliver the ordered transcripts, which does not create a delay to court proceedings (1 Breach Point). </w:t>
            </w:r>
          </w:p>
          <w:p w14:paraId="34294F6E" w14:textId="77777777" w:rsidR="001E6B33" w:rsidRPr="001E73FF" w:rsidRDefault="001E6B33" w:rsidP="00E24454">
            <w:pPr>
              <w:pStyle w:val="NormalWeb"/>
              <w:spacing w:before="0" w:beforeAutospacing="0" w:after="0" w:afterAutospacing="0"/>
              <w:ind w:left="72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638C5847" w14:textId="71963E85" w:rsidR="001E6B33" w:rsidRPr="001E73FF" w:rsidRDefault="001E6B33" w:rsidP="00E2445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Releasing transcripts that require judicial approval without first seeking judicial approval (2 Breach Points).</w:t>
            </w:r>
          </w:p>
          <w:p w14:paraId="32EEE91B" w14:textId="77777777" w:rsidR="001E6B33" w:rsidRPr="001E73FF" w:rsidRDefault="001E6B33" w:rsidP="00E24454">
            <w:pPr>
              <w:pStyle w:val="ListParagraph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2BE95F04" w14:textId="0894961A" w:rsidR="001E6B33" w:rsidRPr="001E73FF" w:rsidRDefault="001E6B33" w:rsidP="00E2445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Engaging in forgery in relation to transcript production (5 Breach Points).</w:t>
            </w:r>
          </w:p>
          <w:p w14:paraId="3DAB4A60" w14:textId="77777777" w:rsidR="001E6B33" w:rsidRPr="001E73FF" w:rsidRDefault="001E6B33" w:rsidP="00E24454">
            <w:pPr>
              <w:pStyle w:val="ListParagraph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474F0623" w14:textId="7F9A52EC" w:rsidR="001E6B33" w:rsidRPr="001E73FF" w:rsidRDefault="001E6B33" w:rsidP="00E2445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Publishing or broadcasting court recordings (5 Breach Points/Lifetime removal from the Registry of ACTs). </w:t>
            </w:r>
          </w:p>
          <w:p w14:paraId="141831FB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1F8F1207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</w:tc>
      </w:tr>
      <w:tr w:rsidR="008B0983" w:rsidRPr="001E73FF" w14:paraId="5453A54E" w14:textId="77777777" w:rsidTr="00FF5A4A">
        <w:tc>
          <w:tcPr>
            <w:tcW w:w="483" w:type="dxa"/>
            <w:gridSpan w:val="2"/>
            <w:shd w:val="clear" w:color="auto" w:fill="95B3D7" w:themeFill="accent1" w:themeFillTint="99"/>
          </w:tcPr>
          <w:p w14:paraId="035398CC" w14:textId="17494C88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7209C183" w14:textId="0AB51C0D" w:rsidR="00A46700" w:rsidRPr="001E73FF" w:rsidRDefault="00A46700" w:rsidP="00A46700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9.</w:t>
            </w:r>
          </w:p>
          <w:p w14:paraId="56A63FD2" w14:textId="4BA6F164" w:rsidR="008B0983" w:rsidRPr="001E73FF" w:rsidRDefault="008B0983" w:rsidP="00075185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</w:tc>
        <w:tc>
          <w:tcPr>
            <w:tcW w:w="10007" w:type="dxa"/>
            <w:shd w:val="clear" w:color="auto" w:fill="B8CCE4" w:themeFill="accent1" w:themeFillTint="66"/>
          </w:tcPr>
          <w:p w14:paraId="236C443A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30339910" w14:textId="79A0BB8D" w:rsidR="008B0983" w:rsidRPr="001E73FF" w:rsidRDefault="00E24454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 xml:space="preserve">How long is the entire process from beginning to end? </w:t>
            </w:r>
          </w:p>
          <w:p w14:paraId="42EB34C1" w14:textId="03C4CE86" w:rsidR="008B0983" w:rsidRPr="001E73FF" w:rsidRDefault="008B098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</w:tc>
      </w:tr>
      <w:tr w:rsidR="001E6B33" w:rsidRPr="001E73FF" w14:paraId="3F94C2AF" w14:textId="77777777" w:rsidTr="00FF5A4A">
        <w:tc>
          <w:tcPr>
            <w:tcW w:w="10490" w:type="dxa"/>
            <w:gridSpan w:val="3"/>
          </w:tcPr>
          <w:p w14:paraId="1FD7F26C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50F1739C" w14:textId="2C84DB79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It can take up to 150 business days to come up with a final decision. During this time, the following things take place:</w:t>
            </w:r>
          </w:p>
          <w:p w14:paraId="165C04AD" w14:textId="632C3032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3141D5B7" w14:textId="52AE74FA" w:rsidR="001E6B33" w:rsidRPr="001E73FF" w:rsidRDefault="001E6B33" w:rsidP="00BC7E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an initial review of the complaint to determine whether it is in-scope or not-in-scope. </w:t>
            </w:r>
          </w:p>
          <w:p w14:paraId="09CA8872" w14:textId="77777777" w:rsidR="001E6B33" w:rsidRPr="001E73FF" w:rsidRDefault="001E6B33" w:rsidP="00BC7E54">
            <w:pPr>
              <w:pStyle w:val="NormalWeb"/>
              <w:spacing w:before="0" w:beforeAutospacing="0" w:after="0" w:afterAutospacing="0"/>
              <w:ind w:left="72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3D03F3EC" w14:textId="1BEDF359" w:rsidR="001E6B33" w:rsidRPr="001E73FF" w:rsidRDefault="001E6B33" w:rsidP="00BC7E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a substantive review of </w:t>
            </w:r>
            <w:r w:rsidR="009156CF" w:rsidRPr="001E73FF">
              <w:rPr>
                <w:rFonts w:ascii="Raleway" w:hAnsi="Raleway" w:cs="Arial"/>
                <w:color w:val="0E101A"/>
                <w:sz w:val="18"/>
                <w:szCs w:val="18"/>
              </w:rPr>
              <w:t>in-scope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 complaint</w:t>
            </w:r>
            <w:r w:rsidR="009156CF" w:rsidRPr="001E73FF">
              <w:rPr>
                <w:rFonts w:ascii="Raleway" w:hAnsi="Raleway" w:cs="Arial"/>
                <w:color w:val="0E101A"/>
                <w:sz w:val="18"/>
                <w:szCs w:val="18"/>
              </w:rPr>
              <w:t>s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, which includes reviewing supporting documentation/obtaining further details from the complainant (as required).</w:t>
            </w:r>
          </w:p>
          <w:p w14:paraId="3D002F85" w14:textId="77777777" w:rsidR="009156CF" w:rsidRPr="001E73FF" w:rsidRDefault="009156CF" w:rsidP="009156CF">
            <w:pPr>
              <w:pStyle w:val="ListParagraph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129D70E1" w14:textId="5013C79B" w:rsidR="009156CF" w:rsidRPr="001E73FF" w:rsidRDefault="009156CF" w:rsidP="00BC7E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sending a </w:t>
            </w:r>
            <w:r w:rsidRPr="001E73FF">
              <w:rPr>
                <w:rFonts w:ascii="Raleway" w:hAnsi="Raleway" w:cs="Arial"/>
                <w:i/>
                <w:iCs/>
                <w:color w:val="0E101A"/>
                <w:sz w:val="18"/>
                <w:szCs w:val="18"/>
              </w:rPr>
              <w:t>Decision Letter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 to ACTs </w:t>
            </w:r>
            <w:r w:rsidR="00EC3BC3"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for 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in-scope complaints </w:t>
            </w:r>
            <w:r w:rsidR="00EC3BC3"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that 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can be substantiated. </w:t>
            </w:r>
          </w:p>
          <w:p w14:paraId="2638F706" w14:textId="140FCBA3" w:rsidR="001E6B33" w:rsidRPr="001E73FF" w:rsidRDefault="001E6B33" w:rsidP="00BC7E54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 </w:t>
            </w:r>
          </w:p>
          <w:p w14:paraId="15A3DA69" w14:textId="0E2F0DB2" w:rsidR="001E6B33" w:rsidRPr="001E73FF" w:rsidRDefault="001E6B33" w:rsidP="0080614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giving the ACT an opportunity to respond to the complaint decision by submitting a </w:t>
            </w:r>
            <w:r w:rsidRPr="001E73FF">
              <w:rPr>
                <w:rFonts w:ascii="Raleway" w:hAnsi="Raleway" w:cs="Arial"/>
                <w:i/>
                <w:iCs/>
                <w:color w:val="0E101A"/>
                <w:sz w:val="18"/>
                <w:szCs w:val="18"/>
              </w:rPr>
              <w:t>Request for Reconsideration Letter.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 </w:t>
            </w:r>
          </w:p>
          <w:p w14:paraId="6624097A" w14:textId="77777777" w:rsidR="001E6B33" w:rsidRPr="001E73FF" w:rsidRDefault="001E6B33" w:rsidP="00806148">
            <w:pPr>
              <w:pStyle w:val="ListParagraph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3E2D2CFF" w14:textId="47BA0265" w:rsidR="001E6B33" w:rsidRPr="001E73FF" w:rsidRDefault="00EC3BC3" w:rsidP="0080614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r</w:t>
            </w:r>
            <w:r w:rsidR="001E6B33"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eviewing the </w:t>
            </w:r>
            <w:r w:rsidR="001E6B33" w:rsidRPr="001E73FF">
              <w:rPr>
                <w:rFonts w:ascii="Raleway" w:hAnsi="Raleway" w:cs="Arial"/>
                <w:i/>
                <w:iCs/>
                <w:color w:val="0E101A"/>
                <w:sz w:val="18"/>
                <w:szCs w:val="18"/>
              </w:rPr>
              <w:t xml:space="preserve">Request for Reconsideration Letter </w:t>
            </w:r>
            <w:r w:rsidR="001E6B33"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and making a final decision on the complaint. </w:t>
            </w:r>
          </w:p>
          <w:p w14:paraId="782884AD" w14:textId="77777777" w:rsidR="001E6B33" w:rsidRPr="001E73FF" w:rsidRDefault="001E6B3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15F705C5" w14:textId="77777777" w:rsidR="00075185" w:rsidRPr="001E73FF" w:rsidRDefault="001E6B33" w:rsidP="0021072A">
            <w:pPr>
              <w:pStyle w:val="NormalWeb"/>
              <w:spacing w:before="0" w:beforeAutospacing="0" w:after="0" w:afterAutospacing="0"/>
              <w:rPr>
                <w:rStyle w:val="Hyperlink"/>
                <w:rFonts w:ascii="Raleway" w:hAnsi="Raleway" w:cs="Arial"/>
                <w:color w:val="4A6EE0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For more information on the life cycle of a complaint, please refer to the </w:t>
            </w:r>
            <w:r w:rsidRPr="001E73FF">
              <w:rPr>
                <w:rFonts w:ascii="Raleway" w:hAnsi="Raleway" w:cs="Arial"/>
                <w:i/>
                <w:iCs/>
                <w:color w:val="0E101A"/>
                <w:sz w:val="18"/>
                <w:szCs w:val="18"/>
              </w:rPr>
              <w:t>ACT Complaint System Process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 </w:t>
            </w:r>
            <w:r w:rsidR="00341AB4" w:rsidRPr="001E73FF">
              <w:rPr>
                <w:rFonts w:ascii="Raleway" w:hAnsi="Raleway" w:cs="Arial"/>
                <w:color w:val="0E101A"/>
                <w:sz w:val="18"/>
                <w:szCs w:val="18"/>
              </w:rPr>
              <w:t>document</w:t>
            </w:r>
            <w:r w:rsidR="00341AB4" w:rsidRPr="001E73FF">
              <w:rPr>
                <w:rFonts w:ascii="Raleway" w:hAnsi="Raleway" w:cs="Arial"/>
                <w:color w:val="0E101A"/>
              </w:rPr>
              <w:t xml:space="preserve"> 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posted on </w:t>
            </w:r>
            <w:hyperlink r:id="rId13" w:tgtFrame="_blank" w:history="1">
              <w:r w:rsidRPr="001E73FF">
                <w:rPr>
                  <w:rStyle w:val="Hyperlink"/>
                  <w:rFonts w:ascii="Raleway" w:hAnsi="Raleway" w:cs="Arial"/>
                  <w:color w:val="4A6EE0"/>
                  <w:sz w:val="18"/>
                  <w:szCs w:val="18"/>
                </w:rPr>
                <w:t>https://courttranscriptontario.ca/en/resources/</w:t>
              </w:r>
            </w:hyperlink>
          </w:p>
          <w:p w14:paraId="7CA77BCC" w14:textId="77777777" w:rsidR="001E73FF" w:rsidRPr="001E73FF" w:rsidRDefault="001E73FF" w:rsidP="0021072A">
            <w:pPr>
              <w:pStyle w:val="NormalWeb"/>
              <w:spacing w:before="0" w:beforeAutospacing="0" w:after="0" w:afterAutospacing="0"/>
              <w:rPr>
                <w:rStyle w:val="Hyperlink"/>
                <w:rFonts w:ascii="Raleway" w:hAnsi="Raleway" w:cs="Arial"/>
                <w:color w:val="4A6EE0"/>
              </w:rPr>
            </w:pPr>
          </w:p>
          <w:p w14:paraId="0FB2207B" w14:textId="6D99FC43" w:rsidR="0056357B" w:rsidRPr="001E73FF" w:rsidRDefault="0056357B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4A6EE0"/>
                <w:sz w:val="18"/>
                <w:szCs w:val="18"/>
                <w:u w:val="single"/>
              </w:rPr>
            </w:pPr>
          </w:p>
        </w:tc>
      </w:tr>
      <w:tr w:rsidR="009156CF" w:rsidRPr="001E73FF" w14:paraId="23FEE976" w14:textId="77777777" w:rsidTr="00FF5A4A">
        <w:tc>
          <w:tcPr>
            <w:tcW w:w="425" w:type="dxa"/>
            <w:shd w:val="clear" w:color="auto" w:fill="95B3D7" w:themeFill="accent1" w:themeFillTint="99"/>
          </w:tcPr>
          <w:p w14:paraId="1D2648FF" w14:textId="77777777" w:rsidR="009156CF" w:rsidRPr="001E73FF" w:rsidRDefault="009156CF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24E2712E" w14:textId="738A3A3D" w:rsidR="00A46700" w:rsidRPr="001E73FF" w:rsidRDefault="00A46700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10.</w:t>
            </w:r>
          </w:p>
        </w:tc>
        <w:tc>
          <w:tcPr>
            <w:tcW w:w="10065" w:type="dxa"/>
            <w:gridSpan w:val="2"/>
            <w:shd w:val="clear" w:color="auto" w:fill="B8CCE4" w:themeFill="accent1" w:themeFillTint="66"/>
          </w:tcPr>
          <w:p w14:paraId="7B529A48" w14:textId="77777777" w:rsidR="009156CF" w:rsidRPr="001E73FF" w:rsidRDefault="009156CF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6452D79F" w14:textId="77777777" w:rsidR="009156CF" w:rsidRPr="001E73FF" w:rsidRDefault="009156CF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What is a Decision letter?</w:t>
            </w:r>
          </w:p>
          <w:p w14:paraId="371E6469" w14:textId="138EB217" w:rsidR="009156CF" w:rsidRPr="001E73FF" w:rsidRDefault="009156CF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</w:tc>
      </w:tr>
      <w:tr w:rsidR="009156CF" w:rsidRPr="001E73FF" w14:paraId="44927C1A" w14:textId="77777777" w:rsidTr="00FF5A4A">
        <w:tc>
          <w:tcPr>
            <w:tcW w:w="10490" w:type="dxa"/>
            <w:gridSpan w:val="3"/>
          </w:tcPr>
          <w:p w14:paraId="43D000BE" w14:textId="4FF7F777" w:rsidR="009156CF" w:rsidRPr="001E73FF" w:rsidRDefault="009156CF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76DD741B" w14:textId="1B2BA23A" w:rsidR="009156CF" w:rsidRPr="001E73FF" w:rsidRDefault="009156CF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ACTs receive a Decision Letter if an in-scope complaint can be substantiated after a substantive review. </w:t>
            </w:r>
          </w:p>
          <w:p w14:paraId="73FB41FD" w14:textId="091F8C96" w:rsidR="009156CF" w:rsidRPr="001E73FF" w:rsidRDefault="009156CF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1A610BC5" w14:textId="56DCABF4" w:rsidR="009156CF" w:rsidRPr="001E73FF" w:rsidRDefault="009156CF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The Decision Letter includes:</w:t>
            </w:r>
          </w:p>
          <w:p w14:paraId="6ABD9637" w14:textId="0638AF60" w:rsidR="009156CF" w:rsidRPr="001E73FF" w:rsidRDefault="009156CF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</w:p>
          <w:p w14:paraId="47AC9EDC" w14:textId="4A446E39" w:rsidR="009156CF" w:rsidRPr="001E73FF" w:rsidRDefault="009156CF" w:rsidP="009156C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>a summary of the in-scope complaint.</w:t>
            </w:r>
            <w:r w:rsidR="00D62110" w:rsidRPr="001E73FF">
              <w:rPr>
                <w:rFonts w:ascii="Raleway" w:hAnsi="Raleway" w:cs="Arial"/>
                <w:color w:val="0E101A"/>
                <w:sz w:val="18"/>
                <w:szCs w:val="18"/>
              </w:rPr>
              <w:br/>
            </w:r>
          </w:p>
          <w:p w14:paraId="430E70A6" w14:textId="3E455D52" w:rsidR="009156CF" w:rsidRPr="001E73FF" w:rsidRDefault="009156CF" w:rsidP="009156C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lastRenderedPageBreak/>
              <w:t>the number of Breach Points applied.</w:t>
            </w:r>
            <w:r w:rsidR="00D62110" w:rsidRPr="001E73FF">
              <w:rPr>
                <w:rFonts w:ascii="Raleway" w:hAnsi="Raleway" w:cs="Arial"/>
                <w:color w:val="0E101A"/>
                <w:sz w:val="18"/>
                <w:szCs w:val="18"/>
              </w:rPr>
              <w:br/>
            </w:r>
          </w:p>
          <w:p w14:paraId="40EB85F2" w14:textId="0619D9C0" w:rsidR="009156CF" w:rsidRPr="001E73FF" w:rsidRDefault="009156CF" w:rsidP="009156C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the consequences of the Breach Points. </w:t>
            </w:r>
            <w:r w:rsidR="00D62110" w:rsidRPr="001E73FF">
              <w:rPr>
                <w:rFonts w:ascii="Raleway" w:hAnsi="Raleway" w:cs="Arial"/>
                <w:color w:val="0E101A"/>
                <w:sz w:val="18"/>
                <w:szCs w:val="18"/>
              </w:rPr>
              <w:br/>
            </w:r>
          </w:p>
          <w:p w14:paraId="59A8DEAC" w14:textId="688B2B12" w:rsidR="001274E2" w:rsidRPr="001E73FF" w:rsidRDefault="009156CF" w:rsidP="00EC3BC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Information on how the ACT can submit a </w:t>
            </w:r>
            <w:r w:rsidRPr="001E73FF">
              <w:rPr>
                <w:rFonts w:ascii="Raleway" w:hAnsi="Raleway" w:cs="Arial"/>
                <w:i/>
                <w:iCs/>
                <w:color w:val="0E101A"/>
                <w:sz w:val="18"/>
                <w:szCs w:val="18"/>
              </w:rPr>
              <w:t>Request for Reconsideration Letter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 for Arkle</w:t>
            </w:r>
            <w:r w:rsidR="001274E2" w:rsidRPr="001E73FF">
              <w:rPr>
                <w:rFonts w:ascii="Raleway" w:hAnsi="Raleway" w:cs="Arial"/>
                <w:color w:val="0E101A"/>
                <w:sz w:val="18"/>
                <w:szCs w:val="18"/>
              </w:rPr>
              <w:t>y</w:t>
            </w: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 to reconsider their decision. </w:t>
            </w:r>
          </w:p>
          <w:p w14:paraId="46D06A80" w14:textId="77777777" w:rsidR="009156CF" w:rsidRPr="001E73FF" w:rsidRDefault="009156CF" w:rsidP="009156CF">
            <w:pPr>
              <w:pStyle w:val="NormalWeb"/>
              <w:spacing w:before="0" w:beforeAutospacing="0" w:after="0" w:afterAutospacing="0"/>
              <w:ind w:left="720"/>
              <w:rPr>
                <w:rFonts w:ascii="Raleway" w:hAnsi="Raleway" w:cs="Arial"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color w:val="0E101A"/>
                <w:sz w:val="18"/>
                <w:szCs w:val="18"/>
              </w:rPr>
              <w:t xml:space="preserve"> </w:t>
            </w:r>
          </w:p>
        </w:tc>
      </w:tr>
      <w:tr w:rsidR="008B0983" w:rsidRPr="001E73FF" w14:paraId="7A46D3E2" w14:textId="77777777" w:rsidTr="00FF5A4A">
        <w:tc>
          <w:tcPr>
            <w:tcW w:w="483" w:type="dxa"/>
            <w:gridSpan w:val="2"/>
            <w:shd w:val="clear" w:color="auto" w:fill="95B3D7" w:themeFill="accent1" w:themeFillTint="99"/>
          </w:tcPr>
          <w:p w14:paraId="0C0E2EF9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3E39BEC4" w14:textId="21938395" w:rsidR="008B0983" w:rsidRPr="001E73FF" w:rsidRDefault="00A46700" w:rsidP="00075185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11.</w:t>
            </w:r>
          </w:p>
        </w:tc>
        <w:tc>
          <w:tcPr>
            <w:tcW w:w="10007" w:type="dxa"/>
            <w:shd w:val="clear" w:color="auto" w:fill="B8CCE4" w:themeFill="accent1" w:themeFillTint="66"/>
          </w:tcPr>
          <w:p w14:paraId="29AC5A16" w14:textId="77777777" w:rsidR="0021072A" w:rsidRPr="001E73FF" w:rsidRDefault="0021072A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  <w:p w14:paraId="1984F7D3" w14:textId="77777777" w:rsidR="008B0983" w:rsidRPr="001E73FF" w:rsidRDefault="008B0983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i/>
                <w:iCs/>
                <w:color w:val="0E101A"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>What</w:t>
            </w:r>
            <w:r w:rsidR="00806148" w:rsidRPr="001E73FF"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  <w:t xml:space="preserve"> is a</w:t>
            </w:r>
            <w:r w:rsidR="00806148" w:rsidRPr="001E73FF">
              <w:rPr>
                <w:rFonts w:ascii="Raleway" w:hAnsi="Raleway" w:cs="Arial"/>
                <w:b/>
                <w:bCs/>
                <w:i/>
                <w:iCs/>
                <w:color w:val="0E101A"/>
                <w:sz w:val="18"/>
                <w:szCs w:val="18"/>
              </w:rPr>
              <w:t xml:space="preserve"> Request for Reconsideration Letter?</w:t>
            </w:r>
          </w:p>
          <w:p w14:paraId="4858306E" w14:textId="2200F35D" w:rsidR="00806148" w:rsidRPr="001E73FF" w:rsidRDefault="00806148" w:rsidP="0021072A">
            <w:pPr>
              <w:pStyle w:val="NormalWeb"/>
              <w:spacing w:before="0" w:beforeAutospacing="0" w:after="0" w:afterAutospacing="0"/>
              <w:rPr>
                <w:rFonts w:ascii="Raleway" w:hAnsi="Raleway" w:cs="Arial"/>
                <w:b/>
                <w:bCs/>
                <w:color w:val="0E101A"/>
                <w:sz w:val="18"/>
                <w:szCs w:val="18"/>
              </w:rPr>
            </w:pPr>
          </w:p>
        </w:tc>
      </w:tr>
      <w:tr w:rsidR="001E6B33" w:rsidRPr="001E73FF" w14:paraId="5A984A71" w14:textId="77777777" w:rsidTr="00FF5A4A">
        <w:tc>
          <w:tcPr>
            <w:tcW w:w="10490" w:type="dxa"/>
            <w:gridSpan w:val="3"/>
          </w:tcPr>
          <w:p w14:paraId="4CFCAF9B" w14:textId="77777777" w:rsidR="001E6B33" w:rsidRPr="001E73FF" w:rsidRDefault="001E6B33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</w:p>
          <w:p w14:paraId="24C13945" w14:textId="4AE1F445" w:rsidR="001E6B33" w:rsidRPr="001E73FF" w:rsidRDefault="001E6B33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 xml:space="preserve">ACTs can submit a </w:t>
            </w:r>
            <w:r w:rsidRPr="001E73FF">
              <w:rPr>
                <w:rFonts w:ascii="Raleway" w:hAnsi="Raleway" w:cs="Arial"/>
                <w:i/>
                <w:iCs/>
                <w:sz w:val="18"/>
                <w:szCs w:val="18"/>
              </w:rPr>
              <w:t xml:space="preserve">Request for Reconsideration Letter </w:t>
            </w:r>
            <w:r w:rsidRPr="001E73FF">
              <w:rPr>
                <w:rFonts w:ascii="Raleway" w:hAnsi="Raleway" w:cs="Arial"/>
                <w:sz w:val="18"/>
                <w:szCs w:val="18"/>
              </w:rPr>
              <w:t>to Arkley</w:t>
            </w:r>
            <w:r w:rsidRPr="001E73FF">
              <w:rPr>
                <w:rFonts w:ascii="Raleway" w:hAnsi="Raleway" w:cs="Arial"/>
                <w:i/>
                <w:iCs/>
                <w:sz w:val="18"/>
                <w:szCs w:val="18"/>
              </w:rPr>
              <w:t xml:space="preserve"> </w:t>
            </w:r>
            <w:r w:rsidRPr="001E73FF">
              <w:rPr>
                <w:rFonts w:ascii="Raleway" w:hAnsi="Raleway" w:cs="Arial"/>
                <w:sz w:val="18"/>
                <w:szCs w:val="18"/>
              </w:rPr>
              <w:t xml:space="preserve">within 30 days of receipt of </w:t>
            </w:r>
            <w:r w:rsidR="00341AB4" w:rsidRPr="001E73FF">
              <w:rPr>
                <w:rFonts w:ascii="Raleway" w:hAnsi="Raleway" w:cs="Arial"/>
                <w:sz w:val="18"/>
                <w:szCs w:val="18"/>
              </w:rPr>
              <w:t>the</w:t>
            </w:r>
            <w:r w:rsidRPr="001E73FF">
              <w:rPr>
                <w:rFonts w:ascii="Raleway" w:hAnsi="Raleway" w:cs="Arial"/>
                <w:sz w:val="18"/>
                <w:szCs w:val="18"/>
              </w:rPr>
              <w:t xml:space="preserve"> </w:t>
            </w:r>
            <w:r w:rsidR="009156CF" w:rsidRPr="001E73FF">
              <w:rPr>
                <w:rFonts w:ascii="Raleway" w:hAnsi="Raleway" w:cs="Arial"/>
                <w:sz w:val="18"/>
                <w:szCs w:val="18"/>
              </w:rPr>
              <w:t>D</w:t>
            </w:r>
            <w:r w:rsidRPr="001E73FF">
              <w:rPr>
                <w:rFonts w:ascii="Raleway" w:hAnsi="Raleway" w:cs="Arial"/>
                <w:sz w:val="18"/>
                <w:szCs w:val="18"/>
              </w:rPr>
              <w:t xml:space="preserve">ecision </w:t>
            </w:r>
            <w:r w:rsidR="009156CF" w:rsidRPr="001E73FF">
              <w:rPr>
                <w:rFonts w:ascii="Raleway" w:hAnsi="Raleway" w:cs="Arial"/>
                <w:sz w:val="18"/>
                <w:szCs w:val="18"/>
              </w:rPr>
              <w:t>L</w:t>
            </w:r>
            <w:r w:rsidRPr="001E73FF">
              <w:rPr>
                <w:rFonts w:ascii="Raleway" w:hAnsi="Raleway" w:cs="Arial"/>
                <w:sz w:val="18"/>
                <w:szCs w:val="18"/>
              </w:rPr>
              <w:t>etter</w:t>
            </w:r>
            <w:r w:rsidR="00A46700" w:rsidRPr="001E73FF">
              <w:rPr>
                <w:rFonts w:ascii="Raleway" w:hAnsi="Raleway" w:cs="Arial"/>
                <w:sz w:val="18"/>
                <w:szCs w:val="18"/>
              </w:rPr>
              <w:t>.</w:t>
            </w:r>
          </w:p>
          <w:p w14:paraId="0D7F1073" w14:textId="5EA6C6D2" w:rsidR="00A46700" w:rsidRPr="001E73FF" w:rsidRDefault="00A46700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</w:p>
          <w:p w14:paraId="5B717DA7" w14:textId="5E46355D" w:rsidR="00A46700" w:rsidRPr="001E73FF" w:rsidRDefault="00A46700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 xml:space="preserve">ACTs are required to provide new facts or evidence in support of their request for reconsideration that may alter the decision. </w:t>
            </w:r>
          </w:p>
          <w:p w14:paraId="467A23BA" w14:textId="56B96279" w:rsidR="006D14BE" w:rsidRPr="001E73FF" w:rsidRDefault="006D14BE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</w:p>
          <w:p w14:paraId="210395E0" w14:textId="5BC03E67" w:rsidR="006D14BE" w:rsidRPr="001E73FF" w:rsidRDefault="006D14BE" w:rsidP="0021072A">
            <w:pPr>
              <w:suppressAutoHyphens/>
              <w:rPr>
                <w:rFonts w:ascii="Raleway" w:hAnsi="Raleway" w:cs="Arial"/>
                <w:iCs/>
                <w:sz w:val="18"/>
                <w:szCs w:val="18"/>
              </w:rPr>
            </w:pPr>
            <w:r w:rsidRPr="001E73FF">
              <w:rPr>
                <w:rFonts w:ascii="Raleway" w:hAnsi="Raleway" w:cs="Arial"/>
                <w:iCs/>
                <w:sz w:val="18"/>
                <w:szCs w:val="18"/>
              </w:rPr>
              <w:t xml:space="preserve">Arkley will review the </w:t>
            </w:r>
            <w:r w:rsidRPr="001E73FF">
              <w:rPr>
                <w:rFonts w:ascii="Raleway" w:hAnsi="Raleway" w:cs="Arial"/>
                <w:i/>
                <w:sz w:val="18"/>
                <w:szCs w:val="18"/>
              </w:rPr>
              <w:t>Request for Reconsideration Letter</w:t>
            </w:r>
            <w:r w:rsidRPr="001E73FF">
              <w:rPr>
                <w:rFonts w:ascii="Raleway" w:hAnsi="Raleway" w:cs="Arial"/>
                <w:iCs/>
                <w:sz w:val="18"/>
                <w:szCs w:val="18"/>
              </w:rPr>
              <w:t xml:space="preserve"> and any and all supporting documentation provided and determine </w:t>
            </w:r>
            <w:r w:rsidR="001274E2" w:rsidRPr="001E73FF">
              <w:rPr>
                <w:rFonts w:ascii="Raleway" w:hAnsi="Raleway" w:cs="Arial"/>
                <w:iCs/>
                <w:sz w:val="18"/>
                <w:szCs w:val="18"/>
              </w:rPr>
              <w:t xml:space="preserve">within 30 days </w:t>
            </w:r>
            <w:r w:rsidRPr="001E73FF">
              <w:rPr>
                <w:rFonts w:ascii="Raleway" w:hAnsi="Raleway" w:cs="Arial"/>
                <w:iCs/>
                <w:sz w:val="18"/>
                <w:szCs w:val="18"/>
              </w:rPr>
              <w:t xml:space="preserve">whether its </w:t>
            </w:r>
            <w:r w:rsidR="00D62110" w:rsidRPr="001E73FF">
              <w:rPr>
                <w:rFonts w:ascii="Raleway" w:hAnsi="Raleway" w:cs="Arial"/>
                <w:iCs/>
                <w:sz w:val="18"/>
                <w:szCs w:val="18"/>
              </w:rPr>
              <w:t xml:space="preserve">original </w:t>
            </w:r>
            <w:r w:rsidRPr="001E73FF">
              <w:rPr>
                <w:rFonts w:ascii="Raleway" w:hAnsi="Raleway" w:cs="Arial"/>
                <w:iCs/>
                <w:sz w:val="18"/>
                <w:szCs w:val="18"/>
              </w:rPr>
              <w:t xml:space="preserve">decision in relation to the </w:t>
            </w:r>
            <w:r w:rsidR="001274E2" w:rsidRPr="001E73FF">
              <w:rPr>
                <w:rFonts w:ascii="Raleway" w:hAnsi="Raleway" w:cs="Arial"/>
                <w:iCs/>
                <w:sz w:val="18"/>
                <w:szCs w:val="18"/>
              </w:rPr>
              <w:t>i</w:t>
            </w:r>
            <w:r w:rsidRPr="001E73FF">
              <w:rPr>
                <w:rFonts w:ascii="Raleway" w:hAnsi="Raleway" w:cs="Arial"/>
                <w:iCs/>
                <w:sz w:val="18"/>
                <w:szCs w:val="18"/>
              </w:rPr>
              <w:t>n-</w:t>
            </w:r>
            <w:r w:rsidR="001274E2" w:rsidRPr="001E73FF">
              <w:rPr>
                <w:rFonts w:ascii="Raleway" w:hAnsi="Raleway" w:cs="Arial"/>
                <w:iCs/>
                <w:sz w:val="18"/>
                <w:szCs w:val="18"/>
              </w:rPr>
              <w:t>s</w:t>
            </w:r>
            <w:r w:rsidRPr="001E73FF">
              <w:rPr>
                <w:rFonts w:ascii="Raleway" w:hAnsi="Raleway" w:cs="Arial"/>
                <w:iCs/>
                <w:sz w:val="18"/>
                <w:szCs w:val="18"/>
              </w:rPr>
              <w:t xml:space="preserve">cope </w:t>
            </w:r>
            <w:r w:rsidR="001274E2" w:rsidRPr="001E73FF">
              <w:rPr>
                <w:rFonts w:ascii="Raleway" w:hAnsi="Raleway" w:cs="Arial"/>
                <w:iCs/>
                <w:sz w:val="18"/>
                <w:szCs w:val="18"/>
              </w:rPr>
              <w:t>c</w:t>
            </w:r>
            <w:r w:rsidRPr="001E73FF">
              <w:rPr>
                <w:rFonts w:ascii="Raleway" w:hAnsi="Raleway" w:cs="Arial"/>
                <w:iCs/>
                <w:sz w:val="18"/>
                <w:szCs w:val="18"/>
              </w:rPr>
              <w:t xml:space="preserve">omplaint should be revised. </w:t>
            </w:r>
          </w:p>
          <w:p w14:paraId="0F24DFC5" w14:textId="14A94F87" w:rsidR="00D62110" w:rsidRPr="001E73FF" w:rsidRDefault="00D62110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</w:p>
          <w:p w14:paraId="3E5CA20B" w14:textId="55F28E03" w:rsidR="00D62110" w:rsidRPr="001E73FF" w:rsidRDefault="00D62110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>Arkley will communicate its Final Decision to the ACT and complainant.</w:t>
            </w:r>
          </w:p>
          <w:p w14:paraId="758DC3AA" w14:textId="66E11503" w:rsidR="00341AB4" w:rsidRPr="001E73FF" w:rsidRDefault="00341AB4" w:rsidP="00A46700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341AB4" w:rsidRPr="001E73FF" w14:paraId="18AFFA22" w14:textId="77777777" w:rsidTr="00FF5A4A">
        <w:tc>
          <w:tcPr>
            <w:tcW w:w="425" w:type="dxa"/>
            <w:shd w:val="clear" w:color="auto" w:fill="95B3D7" w:themeFill="accent1" w:themeFillTint="99"/>
          </w:tcPr>
          <w:p w14:paraId="1641C9F8" w14:textId="77777777" w:rsidR="00341AB4" w:rsidRPr="001E73FF" w:rsidRDefault="00341AB4" w:rsidP="0021072A">
            <w:pPr>
              <w:suppressAutoHyphens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  <w:p w14:paraId="2E199923" w14:textId="0994609E" w:rsidR="00A46700" w:rsidRPr="001E73FF" w:rsidRDefault="00A46700" w:rsidP="00A46700">
            <w:pPr>
              <w:suppressAutoHyphens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0065" w:type="dxa"/>
            <w:gridSpan w:val="2"/>
            <w:shd w:val="clear" w:color="auto" w:fill="B8CCE4" w:themeFill="accent1" w:themeFillTint="66"/>
          </w:tcPr>
          <w:p w14:paraId="01B143E1" w14:textId="77777777" w:rsidR="00A46700" w:rsidRPr="001E73FF" w:rsidRDefault="00A46700" w:rsidP="0021072A">
            <w:pPr>
              <w:suppressAutoHyphens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  <w:p w14:paraId="0D871485" w14:textId="396B23B9" w:rsidR="00341AB4" w:rsidRPr="001E73FF" w:rsidRDefault="00341AB4" w:rsidP="0021072A">
            <w:pPr>
              <w:suppressAutoHyphens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1E73FF">
              <w:rPr>
                <w:rFonts w:ascii="Raleway" w:hAnsi="Raleway" w:cs="Arial"/>
                <w:b/>
                <w:bCs/>
                <w:sz w:val="18"/>
                <w:szCs w:val="18"/>
              </w:rPr>
              <w:t>What if I disagree with a decision Arkley makes on a complaint</w:t>
            </w:r>
            <w:r w:rsidR="006D14BE" w:rsidRPr="001E73FF">
              <w:rPr>
                <w:rFonts w:ascii="Raleway" w:hAnsi="Raleway" w:cs="Arial"/>
                <w:b/>
                <w:bCs/>
                <w:sz w:val="18"/>
                <w:szCs w:val="18"/>
              </w:rPr>
              <w:t xml:space="preserve"> I submitted</w:t>
            </w:r>
            <w:r w:rsidRPr="001E73FF">
              <w:rPr>
                <w:rFonts w:ascii="Raleway" w:hAnsi="Raleway" w:cs="Arial"/>
                <w:b/>
                <w:bCs/>
                <w:sz w:val="18"/>
                <w:szCs w:val="18"/>
              </w:rPr>
              <w:t>?</w:t>
            </w:r>
          </w:p>
          <w:p w14:paraId="104A97D8" w14:textId="0885BBEC" w:rsidR="00A46700" w:rsidRPr="001E73FF" w:rsidRDefault="00A46700" w:rsidP="0021072A">
            <w:pPr>
              <w:suppressAutoHyphens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</w:tc>
      </w:tr>
      <w:tr w:rsidR="00341AB4" w:rsidRPr="001E73FF" w14:paraId="2AA71004" w14:textId="77777777" w:rsidTr="00FF5A4A">
        <w:tc>
          <w:tcPr>
            <w:tcW w:w="10490" w:type="dxa"/>
            <w:gridSpan w:val="3"/>
          </w:tcPr>
          <w:p w14:paraId="7097E73D" w14:textId="1E6795E6" w:rsidR="00341AB4" w:rsidRPr="001E73FF" w:rsidRDefault="00341AB4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</w:p>
          <w:p w14:paraId="49BF9A1E" w14:textId="77777777" w:rsidR="00EC3BC3" w:rsidRPr="001E73FF" w:rsidRDefault="00EC3BC3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>Complainants are notified of the following:</w:t>
            </w:r>
          </w:p>
          <w:p w14:paraId="44E76EFF" w14:textId="77777777" w:rsidR="00EC3BC3" w:rsidRPr="001E73FF" w:rsidRDefault="00EC3BC3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</w:p>
          <w:p w14:paraId="2F62ED76" w14:textId="11388093" w:rsidR="00EC3BC3" w:rsidRPr="001E73FF" w:rsidRDefault="00D62110" w:rsidP="00EC3BC3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>when</w:t>
            </w:r>
            <w:r w:rsidR="00EC3BC3" w:rsidRPr="001E73FF">
              <w:rPr>
                <w:rFonts w:ascii="Raleway" w:hAnsi="Raleway" w:cs="Arial"/>
                <w:sz w:val="18"/>
                <w:szCs w:val="18"/>
              </w:rPr>
              <w:t xml:space="preserve"> complaint</w:t>
            </w:r>
            <w:r w:rsidRPr="001E73FF">
              <w:rPr>
                <w:rFonts w:ascii="Raleway" w:hAnsi="Raleway" w:cs="Arial"/>
                <w:sz w:val="18"/>
                <w:szCs w:val="18"/>
              </w:rPr>
              <w:t>s are dismissed for being</w:t>
            </w:r>
            <w:r w:rsidR="00EC3BC3" w:rsidRPr="001E73FF">
              <w:rPr>
                <w:rFonts w:ascii="Raleway" w:hAnsi="Raleway" w:cs="Arial"/>
                <w:sz w:val="18"/>
                <w:szCs w:val="18"/>
              </w:rPr>
              <w:t xml:space="preserve"> not-in-scope.</w:t>
            </w:r>
            <w:r w:rsidRPr="001E73FF">
              <w:rPr>
                <w:rFonts w:ascii="Raleway" w:hAnsi="Raleway" w:cs="Arial"/>
                <w:sz w:val="18"/>
                <w:szCs w:val="18"/>
              </w:rPr>
              <w:br/>
            </w:r>
          </w:p>
          <w:p w14:paraId="653035C2" w14:textId="3FA93376" w:rsidR="00EC3BC3" w:rsidRPr="001E73FF" w:rsidRDefault="00D62110" w:rsidP="00EC3BC3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>when</w:t>
            </w:r>
            <w:r w:rsidR="00EC3BC3" w:rsidRPr="001E73FF">
              <w:rPr>
                <w:rFonts w:ascii="Raleway" w:hAnsi="Raleway" w:cs="Arial"/>
                <w:sz w:val="18"/>
                <w:szCs w:val="18"/>
              </w:rPr>
              <w:t xml:space="preserve"> in-scope complain</w:t>
            </w:r>
            <w:r w:rsidRPr="001E73FF">
              <w:rPr>
                <w:rFonts w:ascii="Raleway" w:hAnsi="Raleway" w:cs="Arial"/>
                <w:sz w:val="18"/>
                <w:szCs w:val="18"/>
              </w:rPr>
              <w:t>ts are</w:t>
            </w:r>
            <w:r w:rsidR="00EC3BC3" w:rsidRPr="001E73FF">
              <w:rPr>
                <w:rFonts w:ascii="Raleway" w:hAnsi="Raleway" w:cs="Arial"/>
                <w:sz w:val="18"/>
                <w:szCs w:val="18"/>
              </w:rPr>
              <w:t xml:space="preserve"> dismissed if it cannot be substantiated after a substantive review. </w:t>
            </w:r>
            <w:r w:rsidRPr="001E73FF">
              <w:rPr>
                <w:rFonts w:ascii="Raleway" w:hAnsi="Raleway" w:cs="Arial"/>
                <w:sz w:val="18"/>
                <w:szCs w:val="18"/>
              </w:rPr>
              <w:br/>
            </w:r>
          </w:p>
          <w:p w14:paraId="6B781163" w14:textId="2BCD6073" w:rsidR="00EC3BC3" w:rsidRPr="001E73FF" w:rsidRDefault="00EC3BC3" w:rsidP="00EC3BC3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 xml:space="preserve">the </w:t>
            </w:r>
            <w:r w:rsidR="00D62110" w:rsidRPr="001E73FF">
              <w:rPr>
                <w:rFonts w:ascii="Raleway" w:hAnsi="Raleway" w:cs="Arial"/>
                <w:sz w:val="18"/>
                <w:szCs w:val="18"/>
              </w:rPr>
              <w:t>F</w:t>
            </w:r>
            <w:r w:rsidRPr="001E73FF">
              <w:rPr>
                <w:rFonts w:ascii="Raleway" w:hAnsi="Raleway" w:cs="Arial"/>
                <w:sz w:val="18"/>
                <w:szCs w:val="18"/>
              </w:rPr>
              <w:t xml:space="preserve">inal </w:t>
            </w:r>
            <w:r w:rsidR="00D62110" w:rsidRPr="001E73FF">
              <w:rPr>
                <w:rFonts w:ascii="Raleway" w:hAnsi="Raleway" w:cs="Arial"/>
                <w:sz w:val="18"/>
                <w:szCs w:val="18"/>
              </w:rPr>
              <w:t>D</w:t>
            </w:r>
            <w:r w:rsidRPr="001E73FF">
              <w:rPr>
                <w:rFonts w:ascii="Raleway" w:hAnsi="Raleway" w:cs="Arial"/>
                <w:sz w:val="18"/>
                <w:szCs w:val="18"/>
              </w:rPr>
              <w:t>ecision after the request for reco</w:t>
            </w:r>
            <w:r w:rsidR="00D62110" w:rsidRPr="001E73FF">
              <w:rPr>
                <w:rFonts w:ascii="Raleway" w:hAnsi="Raleway" w:cs="Arial"/>
                <w:sz w:val="18"/>
                <w:szCs w:val="18"/>
              </w:rPr>
              <w:t>nsideration period lapses.</w:t>
            </w:r>
          </w:p>
          <w:p w14:paraId="00F9DF71" w14:textId="00498308" w:rsidR="00D62110" w:rsidRPr="001E73FF" w:rsidRDefault="00D62110" w:rsidP="00D62110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</w:p>
          <w:p w14:paraId="1F346F5F" w14:textId="48247980" w:rsidR="00D62110" w:rsidRPr="001E73FF" w:rsidRDefault="00D62110" w:rsidP="00D62110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  <w:r w:rsidRPr="001E73FF">
              <w:rPr>
                <w:rFonts w:ascii="Raleway" w:hAnsi="Raleway" w:cs="Arial"/>
                <w:sz w:val="18"/>
                <w:szCs w:val="18"/>
              </w:rPr>
              <w:t xml:space="preserve">These decisions are final. This is why it is important for in-scope complaints to be supported with supporting documentation. This helps during the substantive review process. </w:t>
            </w:r>
          </w:p>
          <w:p w14:paraId="6CDB0DA3" w14:textId="7A99928B" w:rsidR="006D14BE" w:rsidRPr="001E73FF" w:rsidRDefault="006D14BE" w:rsidP="0021072A">
            <w:pPr>
              <w:suppressAutoHyphens/>
              <w:rPr>
                <w:rFonts w:ascii="Raleway" w:hAnsi="Raleway" w:cs="Arial"/>
                <w:sz w:val="18"/>
                <w:szCs w:val="18"/>
              </w:rPr>
            </w:pPr>
          </w:p>
        </w:tc>
      </w:tr>
    </w:tbl>
    <w:p w14:paraId="1051BD06" w14:textId="77777777" w:rsidR="007E6853" w:rsidRPr="001E73FF" w:rsidRDefault="007E6853" w:rsidP="0021072A">
      <w:pPr>
        <w:suppressAutoHyphens/>
        <w:spacing w:after="0" w:line="240" w:lineRule="auto"/>
        <w:rPr>
          <w:rFonts w:ascii="Raleway" w:hAnsi="Raleway" w:cs="Arial"/>
          <w:b/>
          <w:bCs/>
          <w:sz w:val="18"/>
          <w:szCs w:val="18"/>
        </w:rPr>
      </w:pPr>
    </w:p>
    <w:p w14:paraId="09273419" w14:textId="77777777" w:rsidR="001B4DA3" w:rsidRPr="001E73FF" w:rsidRDefault="001B4DA3" w:rsidP="0021072A">
      <w:pPr>
        <w:pStyle w:val="Default"/>
        <w:rPr>
          <w:rFonts w:ascii="Raleway" w:hAnsi="Raleway" w:cs="Arial"/>
          <w:sz w:val="18"/>
          <w:szCs w:val="18"/>
        </w:rPr>
      </w:pPr>
    </w:p>
    <w:sectPr w:rsidR="001B4DA3" w:rsidRPr="001E73FF" w:rsidSect="00165250">
      <w:footerReference w:type="default" r:id="rId14"/>
      <w:pgSz w:w="12240" w:h="15840"/>
      <w:pgMar w:top="709" w:right="1440" w:bottom="567" w:left="1440" w:header="426" w:footer="1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76FA" w14:textId="77777777" w:rsidR="00B831AF" w:rsidRDefault="00B831AF" w:rsidP="00B831AF">
      <w:pPr>
        <w:spacing w:after="0" w:line="240" w:lineRule="auto"/>
      </w:pPr>
      <w:r>
        <w:separator/>
      </w:r>
    </w:p>
  </w:endnote>
  <w:endnote w:type="continuationSeparator" w:id="0">
    <w:p w14:paraId="31B898B8" w14:textId="77777777" w:rsidR="00B831AF" w:rsidRDefault="00B831AF" w:rsidP="00B8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aleway" w:hAnsi="Raleway" w:cs="Calibri"/>
        <w:sz w:val="16"/>
        <w:szCs w:val="16"/>
      </w:rPr>
      <w:id w:val="-1078672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85071" w14:textId="441CECD3" w:rsidR="001E6B33" w:rsidRPr="001E73FF" w:rsidRDefault="00165250" w:rsidP="00165250">
        <w:pPr>
          <w:pStyle w:val="Footer"/>
          <w:tabs>
            <w:tab w:val="clear" w:pos="9360"/>
            <w:tab w:val="left" w:pos="2147"/>
            <w:tab w:val="left" w:pos="4463"/>
            <w:tab w:val="right" w:pos="10065"/>
          </w:tabs>
          <w:ind w:left="-567" w:right="-705"/>
          <w:rPr>
            <w:rFonts w:ascii="Raleway" w:hAnsi="Raleway" w:cs="Calibri"/>
            <w:sz w:val="16"/>
            <w:szCs w:val="16"/>
          </w:rPr>
        </w:pPr>
        <w:r w:rsidRPr="001E73FF">
          <w:rPr>
            <w:rFonts w:ascii="Raleway" w:hAnsi="Raleway" w:cs="Calibri"/>
            <w:sz w:val="16"/>
            <w:szCs w:val="16"/>
          </w:rPr>
          <w:t>March 8, 2024</w:t>
        </w:r>
        <w:r w:rsidR="009156CF" w:rsidRPr="001E73FF">
          <w:rPr>
            <w:rFonts w:ascii="Raleway" w:hAnsi="Raleway" w:cs="Calibri"/>
            <w:sz w:val="16"/>
            <w:szCs w:val="16"/>
          </w:rPr>
          <w:tab/>
        </w:r>
        <w:r w:rsidRPr="001E73FF">
          <w:rPr>
            <w:rFonts w:ascii="Raleway" w:hAnsi="Raleway" w:cs="Calibri"/>
            <w:sz w:val="16"/>
            <w:szCs w:val="16"/>
          </w:rPr>
          <w:tab/>
        </w:r>
        <w:r w:rsidR="009156CF" w:rsidRPr="001E73FF">
          <w:rPr>
            <w:rFonts w:ascii="Raleway" w:hAnsi="Raleway" w:cs="Calibri"/>
            <w:sz w:val="16"/>
            <w:szCs w:val="16"/>
          </w:rPr>
          <w:tab/>
        </w:r>
        <w:r w:rsidR="009156CF" w:rsidRPr="001E73FF">
          <w:rPr>
            <w:rFonts w:ascii="Raleway" w:hAnsi="Raleway" w:cs="Calibri"/>
            <w:sz w:val="16"/>
            <w:szCs w:val="16"/>
          </w:rPr>
          <w:tab/>
        </w:r>
        <w:r w:rsidR="001E6B33" w:rsidRPr="001E73FF">
          <w:rPr>
            <w:rFonts w:ascii="Raleway" w:hAnsi="Raleway" w:cs="Calibri"/>
            <w:sz w:val="16"/>
            <w:szCs w:val="16"/>
          </w:rPr>
          <w:fldChar w:fldCharType="begin"/>
        </w:r>
        <w:r w:rsidR="001E6B33" w:rsidRPr="001E73FF">
          <w:rPr>
            <w:rFonts w:ascii="Raleway" w:hAnsi="Raleway" w:cs="Calibri"/>
            <w:sz w:val="16"/>
            <w:szCs w:val="16"/>
          </w:rPr>
          <w:instrText xml:space="preserve"> PAGE   \* MERGEFORMAT </w:instrText>
        </w:r>
        <w:r w:rsidR="001E6B33" w:rsidRPr="001E73FF">
          <w:rPr>
            <w:rFonts w:ascii="Raleway" w:hAnsi="Raleway" w:cs="Calibri"/>
            <w:sz w:val="16"/>
            <w:szCs w:val="16"/>
          </w:rPr>
          <w:fldChar w:fldCharType="separate"/>
        </w:r>
        <w:r w:rsidR="001E6B33" w:rsidRPr="001E73FF">
          <w:rPr>
            <w:rFonts w:ascii="Raleway" w:hAnsi="Raleway" w:cs="Calibri"/>
            <w:noProof/>
            <w:sz w:val="16"/>
            <w:szCs w:val="16"/>
          </w:rPr>
          <w:t>2</w:t>
        </w:r>
        <w:r w:rsidR="001E6B33" w:rsidRPr="001E73FF">
          <w:rPr>
            <w:rFonts w:ascii="Raleway" w:hAnsi="Raleway" w:cs="Calibri"/>
            <w:noProof/>
            <w:sz w:val="16"/>
            <w:szCs w:val="16"/>
          </w:rPr>
          <w:fldChar w:fldCharType="end"/>
        </w:r>
      </w:p>
    </w:sdtContent>
  </w:sdt>
  <w:p w14:paraId="0A58FC9A" w14:textId="77777777" w:rsidR="001E6B33" w:rsidRPr="001E73FF" w:rsidRDefault="001E6B33">
    <w:pPr>
      <w:pStyle w:val="Footer"/>
      <w:rPr>
        <w:rFonts w:ascii="Raleway" w:hAnsi="Raleway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5853" w14:textId="77777777" w:rsidR="00B831AF" w:rsidRDefault="00B831AF" w:rsidP="00B831AF">
      <w:pPr>
        <w:spacing w:after="0" w:line="240" w:lineRule="auto"/>
      </w:pPr>
      <w:r>
        <w:separator/>
      </w:r>
    </w:p>
  </w:footnote>
  <w:footnote w:type="continuationSeparator" w:id="0">
    <w:p w14:paraId="792A1600" w14:textId="77777777" w:rsidR="00B831AF" w:rsidRDefault="00B831AF" w:rsidP="00B8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75C68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9AAE7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6B2391"/>
    <w:multiLevelType w:val="hybridMultilevel"/>
    <w:tmpl w:val="2EDC354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1629"/>
    <w:multiLevelType w:val="hybridMultilevel"/>
    <w:tmpl w:val="3AB24CF2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0192"/>
    <w:multiLevelType w:val="hybridMultilevel"/>
    <w:tmpl w:val="BF081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1E1D"/>
    <w:multiLevelType w:val="hybridMultilevel"/>
    <w:tmpl w:val="ADAE6476"/>
    <w:lvl w:ilvl="0" w:tplc="65F276F2">
      <w:start w:val="1"/>
      <w:numFmt w:val="lowerLetter"/>
      <w:lvlText w:val="(%1)"/>
      <w:lvlJc w:val="left"/>
      <w:pPr>
        <w:ind w:left="1137" w:hanging="57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C58C4"/>
    <w:multiLevelType w:val="hybridMultilevel"/>
    <w:tmpl w:val="59209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299D"/>
    <w:multiLevelType w:val="hybridMultilevel"/>
    <w:tmpl w:val="294224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017E"/>
    <w:multiLevelType w:val="hybridMultilevel"/>
    <w:tmpl w:val="C002A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35504"/>
    <w:multiLevelType w:val="hybridMultilevel"/>
    <w:tmpl w:val="3D3E04CA"/>
    <w:lvl w:ilvl="0" w:tplc="8750A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53B3"/>
    <w:multiLevelType w:val="hybridMultilevel"/>
    <w:tmpl w:val="37EE10A0"/>
    <w:lvl w:ilvl="0" w:tplc="90DCDD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B6DB9"/>
    <w:multiLevelType w:val="hybridMultilevel"/>
    <w:tmpl w:val="4380FF68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63BF8"/>
    <w:multiLevelType w:val="multilevel"/>
    <w:tmpl w:val="D0E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D2769"/>
    <w:multiLevelType w:val="hybridMultilevel"/>
    <w:tmpl w:val="4D56421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210D"/>
    <w:multiLevelType w:val="hybridMultilevel"/>
    <w:tmpl w:val="37A4016C"/>
    <w:lvl w:ilvl="0" w:tplc="65F276F2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D7F2E"/>
    <w:multiLevelType w:val="hybridMultilevel"/>
    <w:tmpl w:val="F70040E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E23DC"/>
    <w:multiLevelType w:val="hybridMultilevel"/>
    <w:tmpl w:val="5122FE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1BE4"/>
    <w:multiLevelType w:val="hybridMultilevel"/>
    <w:tmpl w:val="775EAB6A"/>
    <w:lvl w:ilvl="0" w:tplc="9510FE4C">
      <w:start w:val="1"/>
      <w:numFmt w:val="decimal"/>
      <w:lvlText w:val="(%1)"/>
      <w:lvlJc w:val="left"/>
      <w:pPr>
        <w:ind w:left="2271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81" w:hanging="360"/>
      </w:pPr>
    </w:lvl>
    <w:lvl w:ilvl="2" w:tplc="1009001B" w:tentative="1">
      <w:start w:val="1"/>
      <w:numFmt w:val="lowerRoman"/>
      <w:lvlText w:val="%3."/>
      <w:lvlJc w:val="right"/>
      <w:pPr>
        <w:ind w:left="3501" w:hanging="180"/>
      </w:pPr>
    </w:lvl>
    <w:lvl w:ilvl="3" w:tplc="1009000F" w:tentative="1">
      <w:start w:val="1"/>
      <w:numFmt w:val="decimal"/>
      <w:lvlText w:val="%4."/>
      <w:lvlJc w:val="left"/>
      <w:pPr>
        <w:ind w:left="4221" w:hanging="360"/>
      </w:pPr>
    </w:lvl>
    <w:lvl w:ilvl="4" w:tplc="10090019" w:tentative="1">
      <w:start w:val="1"/>
      <w:numFmt w:val="lowerLetter"/>
      <w:lvlText w:val="%5."/>
      <w:lvlJc w:val="left"/>
      <w:pPr>
        <w:ind w:left="4941" w:hanging="360"/>
      </w:pPr>
    </w:lvl>
    <w:lvl w:ilvl="5" w:tplc="1009001B" w:tentative="1">
      <w:start w:val="1"/>
      <w:numFmt w:val="lowerRoman"/>
      <w:lvlText w:val="%6."/>
      <w:lvlJc w:val="right"/>
      <w:pPr>
        <w:ind w:left="5661" w:hanging="180"/>
      </w:pPr>
    </w:lvl>
    <w:lvl w:ilvl="6" w:tplc="1009000F" w:tentative="1">
      <w:start w:val="1"/>
      <w:numFmt w:val="decimal"/>
      <w:lvlText w:val="%7."/>
      <w:lvlJc w:val="left"/>
      <w:pPr>
        <w:ind w:left="6381" w:hanging="360"/>
      </w:pPr>
    </w:lvl>
    <w:lvl w:ilvl="7" w:tplc="10090019" w:tentative="1">
      <w:start w:val="1"/>
      <w:numFmt w:val="lowerLetter"/>
      <w:lvlText w:val="%8."/>
      <w:lvlJc w:val="left"/>
      <w:pPr>
        <w:ind w:left="7101" w:hanging="360"/>
      </w:pPr>
    </w:lvl>
    <w:lvl w:ilvl="8" w:tplc="10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1C63B87"/>
    <w:multiLevelType w:val="hybridMultilevel"/>
    <w:tmpl w:val="B372C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B7733"/>
    <w:multiLevelType w:val="hybridMultilevel"/>
    <w:tmpl w:val="3E301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D7277"/>
    <w:multiLevelType w:val="hybridMultilevel"/>
    <w:tmpl w:val="B3F2B74A"/>
    <w:lvl w:ilvl="0" w:tplc="7618163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643101"/>
    <w:multiLevelType w:val="hybridMultilevel"/>
    <w:tmpl w:val="53D23870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76475360"/>
    <w:multiLevelType w:val="hybridMultilevel"/>
    <w:tmpl w:val="4C12CAFE"/>
    <w:lvl w:ilvl="0" w:tplc="1450C3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424CCE"/>
    <w:multiLevelType w:val="hybridMultilevel"/>
    <w:tmpl w:val="6526E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129537">
    <w:abstractNumId w:val="0"/>
  </w:num>
  <w:num w:numId="2" w16cid:durableId="627200126">
    <w:abstractNumId w:val="1"/>
  </w:num>
  <w:num w:numId="3" w16cid:durableId="381565720">
    <w:abstractNumId w:val="10"/>
  </w:num>
  <w:num w:numId="4" w16cid:durableId="118108132">
    <w:abstractNumId w:val="22"/>
  </w:num>
  <w:num w:numId="5" w16cid:durableId="1295135468">
    <w:abstractNumId w:val="9"/>
  </w:num>
  <w:num w:numId="6" w16cid:durableId="1228148264">
    <w:abstractNumId w:val="20"/>
  </w:num>
  <w:num w:numId="7" w16cid:durableId="749498666">
    <w:abstractNumId w:val="7"/>
  </w:num>
  <w:num w:numId="8" w16cid:durableId="987320496">
    <w:abstractNumId w:val="5"/>
  </w:num>
  <w:num w:numId="9" w16cid:durableId="477498338">
    <w:abstractNumId w:val="2"/>
  </w:num>
  <w:num w:numId="10" w16cid:durableId="796724051">
    <w:abstractNumId w:val="14"/>
  </w:num>
  <w:num w:numId="11" w16cid:durableId="696009722">
    <w:abstractNumId w:val="11"/>
  </w:num>
  <w:num w:numId="12" w16cid:durableId="1595624328">
    <w:abstractNumId w:val="4"/>
  </w:num>
  <w:num w:numId="13" w16cid:durableId="1431927833">
    <w:abstractNumId w:val="12"/>
  </w:num>
  <w:num w:numId="14" w16cid:durableId="2111585750">
    <w:abstractNumId w:val="23"/>
  </w:num>
  <w:num w:numId="15" w16cid:durableId="1699743772">
    <w:abstractNumId w:val="13"/>
  </w:num>
  <w:num w:numId="16" w16cid:durableId="1344166167">
    <w:abstractNumId w:val="3"/>
  </w:num>
  <w:num w:numId="17" w16cid:durableId="1771583976">
    <w:abstractNumId w:val="16"/>
  </w:num>
  <w:num w:numId="18" w16cid:durableId="2363076">
    <w:abstractNumId w:val="6"/>
  </w:num>
  <w:num w:numId="19" w16cid:durableId="445854745">
    <w:abstractNumId w:val="19"/>
  </w:num>
  <w:num w:numId="20" w16cid:durableId="901522456">
    <w:abstractNumId w:val="18"/>
  </w:num>
  <w:num w:numId="21" w16cid:durableId="1626622795">
    <w:abstractNumId w:val="15"/>
  </w:num>
  <w:num w:numId="22" w16cid:durableId="3941168">
    <w:abstractNumId w:val="8"/>
  </w:num>
  <w:num w:numId="23" w16cid:durableId="1274050970">
    <w:abstractNumId w:val="17"/>
  </w:num>
  <w:num w:numId="24" w16cid:durableId="1308317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9EirE5BP9purtDAinjCrMsvJXtNt/FKEYasL41mQHlQYPhFpO0Pr9NwyS9YkJQOKPTyg8Y/Zugn7R9/EpRNAzg==" w:salt="1SS3sz7aNLIXrzspICSYC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EB"/>
    <w:rsid w:val="00073D52"/>
    <w:rsid w:val="00075185"/>
    <w:rsid w:val="0008456E"/>
    <w:rsid w:val="000E78F8"/>
    <w:rsid w:val="0011477A"/>
    <w:rsid w:val="00124A00"/>
    <w:rsid w:val="001274E2"/>
    <w:rsid w:val="00165250"/>
    <w:rsid w:val="001804D0"/>
    <w:rsid w:val="001A744F"/>
    <w:rsid w:val="001A76DA"/>
    <w:rsid w:val="001B4DA3"/>
    <w:rsid w:val="001E4579"/>
    <w:rsid w:val="001E6B33"/>
    <w:rsid w:val="001E73FF"/>
    <w:rsid w:val="0021072A"/>
    <w:rsid w:val="00226CD9"/>
    <w:rsid w:val="002B585B"/>
    <w:rsid w:val="00301447"/>
    <w:rsid w:val="00333B56"/>
    <w:rsid w:val="00341AB4"/>
    <w:rsid w:val="003818FF"/>
    <w:rsid w:val="003910CF"/>
    <w:rsid w:val="003B4C8F"/>
    <w:rsid w:val="003F26C1"/>
    <w:rsid w:val="00425BDD"/>
    <w:rsid w:val="004C5DAD"/>
    <w:rsid w:val="004E7101"/>
    <w:rsid w:val="004F01EE"/>
    <w:rsid w:val="0056357B"/>
    <w:rsid w:val="00593D2B"/>
    <w:rsid w:val="0059498F"/>
    <w:rsid w:val="00647383"/>
    <w:rsid w:val="006724EB"/>
    <w:rsid w:val="006D14BE"/>
    <w:rsid w:val="006D4EE3"/>
    <w:rsid w:val="006F08B0"/>
    <w:rsid w:val="00740E04"/>
    <w:rsid w:val="00751A24"/>
    <w:rsid w:val="007E6853"/>
    <w:rsid w:val="00806148"/>
    <w:rsid w:val="00875725"/>
    <w:rsid w:val="008B0983"/>
    <w:rsid w:val="009156CF"/>
    <w:rsid w:val="00921A73"/>
    <w:rsid w:val="009573F2"/>
    <w:rsid w:val="009A7054"/>
    <w:rsid w:val="009D5C05"/>
    <w:rsid w:val="00A141BA"/>
    <w:rsid w:val="00A25436"/>
    <w:rsid w:val="00A46700"/>
    <w:rsid w:val="00A9455F"/>
    <w:rsid w:val="00AA23ED"/>
    <w:rsid w:val="00B06EAC"/>
    <w:rsid w:val="00B224D6"/>
    <w:rsid w:val="00B472C2"/>
    <w:rsid w:val="00B74A31"/>
    <w:rsid w:val="00B831AF"/>
    <w:rsid w:val="00B84BE2"/>
    <w:rsid w:val="00BC7E54"/>
    <w:rsid w:val="00C1165F"/>
    <w:rsid w:val="00C304F0"/>
    <w:rsid w:val="00C472D1"/>
    <w:rsid w:val="00CB11BA"/>
    <w:rsid w:val="00CE4269"/>
    <w:rsid w:val="00D62110"/>
    <w:rsid w:val="00D934C5"/>
    <w:rsid w:val="00DA7310"/>
    <w:rsid w:val="00DD47C9"/>
    <w:rsid w:val="00DF2A96"/>
    <w:rsid w:val="00E24454"/>
    <w:rsid w:val="00EC3BC3"/>
    <w:rsid w:val="00EC69D0"/>
    <w:rsid w:val="00F331E9"/>
    <w:rsid w:val="00F343E4"/>
    <w:rsid w:val="00F548BC"/>
    <w:rsid w:val="00F9434C"/>
    <w:rsid w:val="00FD7B8D"/>
    <w:rsid w:val="00FE5841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425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D2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87572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E5841"/>
    <w:rPr>
      <w:b/>
      <w:bCs/>
    </w:rPr>
  </w:style>
  <w:style w:type="table" w:styleId="TableGrid">
    <w:name w:val="Table Grid"/>
    <w:basedOn w:val="TableNormal"/>
    <w:uiPriority w:val="59"/>
    <w:rsid w:val="001B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B4DA3"/>
  </w:style>
  <w:style w:type="paragraph" w:styleId="Revision">
    <w:name w:val="Revision"/>
    <w:hidden/>
    <w:uiPriority w:val="99"/>
    <w:semiHidden/>
    <w:rsid w:val="00B83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AF"/>
  </w:style>
  <w:style w:type="paragraph" w:styleId="Footer">
    <w:name w:val="footer"/>
    <w:basedOn w:val="Normal"/>
    <w:link w:val="FooterChar"/>
    <w:uiPriority w:val="99"/>
    <w:unhideWhenUsed/>
    <w:rsid w:val="00B8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ttranscriptontario.ca/en/resources/" TargetMode="External"/><Relationship Id="rId13" Type="http://schemas.openxmlformats.org/officeDocument/2006/relationships/hyperlink" Target="https://courttranscriptontario.ca/en/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urttranscriptontario.ca/actsearc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ttranscriptontario.ca/en/resourc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urttranscriptontario.ca/act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@courttranscriptontario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61BA-32FE-40D5-B0D5-76AD57E6C0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2024-04-04T14:10:00Z</dcterms:created>
  <dcterms:modified xsi:type="dcterms:W3CDTF">2024-04-04T14:10:00Z</dcterms:modified>
</cp:coreProperties>
</file>